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5BF8" w:rsidRPr="00481455" w:rsidRDefault="00155BF8" w:rsidP="00155BF8">
      <w:pPr>
        <w:ind w:firstLine="720"/>
        <w:jc w:val="center"/>
        <w:rPr>
          <w:b/>
          <w:bCs/>
          <w:color w:val="000000"/>
        </w:rPr>
      </w:pPr>
    </w:p>
    <w:p w:rsidR="00155BF8" w:rsidRPr="00481455" w:rsidRDefault="00155BF8" w:rsidP="00155BF8">
      <w:pPr>
        <w:ind w:firstLine="720"/>
        <w:jc w:val="center"/>
        <w:rPr>
          <w:b/>
          <w:bCs/>
          <w:color w:val="000000"/>
        </w:rPr>
      </w:pPr>
      <w:r w:rsidRPr="00481455">
        <w:rPr>
          <w:b/>
          <w:bCs/>
          <w:color w:val="000000"/>
        </w:rPr>
        <w:t>NOTĂ DE FUNDAMENTARE</w:t>
      </w:r>
    </w:p>
    <w:p w:rsidR="00155BF8" w:rsidRPr="00481455" w:rsidRDefault="00155BF8" w:rsidP="00155BF8">
      <w:pPr>
        <w:ind w:firstLine="720"/>
        <w:jc w:val="center"/>
        <w:rPr>
          <w:color w:val="000000"/>
        </w:rPr>
      </w:pPr>
    </w:p>
    <w:p w:rsidR="00155BF8" w:rsidRPr="00481455" w:rsidRDefault="00155BF8" w:rsidP="00155BF8">
      <w:pPr>
        <w:jc w:val="center"/>
        <w:rPr>
          <w:b/>
          <w:bCs/>
        </w:rPr>
      </w:pPr>
      <w:r w:rsidRPr="00481455">
        <w:rPr>
          <w:b/>
          <w:color w:val="000000"/>
        </w:rPr>
        <w:t xml:space="preserve">la </w:t>
      </w:r>
      <w:r w:rsidRPr="00481455">
        <w:rPr>
          <w:b/>
          <w:bCs/>
        </w:rPr>
        <w:t xml:space="preserve">Ordonanţa de urgenţă pentru modificarea  </w:t>
      </w:r>
      <w:r>
        <w:rPr>
          <w:b/>
          <w:bCs/>
        </w:rPr>
        <w:t>ș</w:t>
      </w:r>
      <w:r w:rsidRPr="00481455">
        <w:rPr>
          <w:b/>
          <w:bCs/>
        </w:rPr>
        <w:t>i completarea Ordonanţei de urgenţă nr. 57/2016 privind reglementarea unor măsuri în vederea conformării statului la unele obligaţii de mediu din sarcina operatorilor economici din industria extractivă, aflaţi sub autoritatea Ministerului Economiei</w:t>
      </w:r>
      <w:r>
        <w:rPr>
          <w:b/>
          <w:bCs/>
        </w:rPr>
        <w:t>, aprobată cu modificări prin Legea 239/2016</w:t>
      </w:r>
    </w:p>
    <w:p w:rsidR="00155BF8" w:rsidRPr="00481455" w:rsidRDefault="00155BF8" w:rsidP="00155BF8">
      <w:pPr>
        <w:ind w:firstLine="720"/>
        <w:jc w:val="center"/>
        <w:rPr>
          <w:b/>
          <w:bCs/>
          <w:color w:val="000000"/>
        </w:rPr>
      </w:pPr>
    </w:p>
    <w:p w:rsidR="00155BF8" w:rsidRPr="00481455" w:rsidRDefault="00155BF8" w:rsidP="00155BF8">
      <w:pPr>
        <w:ind w:firstLine="720"/>
        <w:jc w:val="both"/>
        <w:rPr>
          <w:color w:val="000000"/>
        </w:rPr>
      </w:pPr>
    </w:p>
    <w:tbl>
      <w:tblPr>
        <w:tblW w:w="10216" w:type="dxa"/>
        <w:tblInd w:w="-106" w:type="dxa"/>
        <w:tblLayout w:type="fixed"/>
        <w:tblLook w:val="0000" w:firstRow="0" w:lastRow="0" w:firstColumn="0" w:lastColumn="0" w:noHBand="0" w:noVBand="0"/>
      </w:tblPr>
      <w:tblGrid>
        <w:gridCol w:w="3333"/>
        <w:gridCol w:w="15"/>
        <w:gridCol w:w="16"/>
        <w:gridCol w:w="38"/>
        <w:gridCol w:w="1065"/>
        <w:gridCol w:w="567"/>
        <w:gridCol w:w="425"/>
        <w:gridCol w:w="1134"/>
        <w:gridCol w:w="992"/>
        <w:gridCol w:w="851"/>
        <w:gridCol w:w="1780"/>
      </w:tblGrid>
      <w:tr w:rsidR="00155BF8" w:rsidRPr="00481455" w:rsidTr="00A66F19">
        <w:trPr>
          <w:cantSplit/>
          <w:trHeight w:val="145"/>
        </w:trPr>
        <w:tc>
          <w:tcPr>
            <w:tcW w:w="10216" w:type="dxa"/>
            <w:gridSpan w:val="11"/>
            <w:tcBorders>
              <w:top w:val="single" w:sz="4" w:space="0" w:color="000000"/>
              <w:left w:val="single" w:sz="4" w:space="0" w:color="000000"/>
              <w:bottom w:val="single" w:sz="4" w:space="0" w:color="000000"/>
              <w:right w:val="single" w:sz="4" w:space="0" w:color="000000"/>
            </w:tcBorders>
            <w:vAlign w:val="center"/>
          </w:tcPr>
          <w:p w:rsidR="00155BF8" w:rsidRPr="00481455" w:rsidRDefault="00155BF8" w:rsidP="00A66F19">
            <w:pPr>
              <w:suppressAutoHyphens/>
              <w:autoSpaceDE w:val="0"/>
              <w:autoSpaceDN w:val="0"/>
              <w:adjustRightInd w:val="0"/>
              <w:jc w:val="center"/>
              <w:rPr>
                <w:b/>
                <w:bCs/>
                <w:lang w:eastAsia="ar-SA"/>
              </w:rPr>
            </w:pPr>
            <w:r w:rsidRPr="00481455">
              <w:rPr>
                <w:b/>
                <w:bCs/>
                <w:lang w:eastAsia="ar-SA"/>
              </w:rPr>
              <w:t>Secțiunea 1</w:t>
            </w:r>
          </w:p>
          <w:p w:rsidR="00155BF8" w:rsidRPr="00481455" w:rsidRDefault="00155BF8" w:rsidP="00A66F19">
            <w:pPr>
              <w:suppressAutoHyphens/>
              <w:autoSpaceDE w:val="0"/>
              <w:autoSpaceDN w:val="0"/>
              <w:adjustRightInd w:val="0"/>
              <w:jc w:val="center"/>
              <w:rPr>
                <w:b/>
                <w:bCs/>
                <w:lang w:eastAsia="ar-SA"/>
              </w:rPr>
            </w:pPr>
            <w:r w:rsidRPr="00481455">
              <w:rPr>
                <w:b/>
                <w:bCs/>
                <w:lang w:eastAsia="ar-SA"/>
              </w:rPr>
              <w:t>Titlul actului normativ:</w:t>
            </w:r>
          </w:p>
          <w:p w:rsidR="00155BF8" w:rsidRPr="00481455" w:rsidRDefault="00155BF8" w:rsidP="00A66F19">
            <w:pPr>
              <w:suppressAutoHyphens/>
              <w:autoSpaceDE w:val="0"/>
              <w:autoSpaceDN w:val="0"/>
              <w:adjustRightInd w:val="0"/>
              <w:jc w:val="center"/>
              <w:rPr>
                <w:b/>
                <w:bCs/>
                <w:lang w:eastAsia="ar-SA"/>
              </w:rPr>
            </w:pPr>
          </w:p>
          <w:p w:rsidR="00155BF8" w:rsidRPr="00481455" w:rsidRDefault="00155BF8" w:rsidP="00A66F19">
            <w:pPr>
              <w:jc w:val="center"/>
              <w:rPr>
                <w:b/>
                <w:bCs/>
              </w:rPr>
            </w:pPr>
            <w:r w:rsidRPr="00481455">
              <w:rPr>
                <w:b/>
                <w:bCs/>
              </w:rPr>
              <w:t xml:space="preserve">Ordonanţa de urgenţă pentru modificarea  </w:t>
            </w:r>
            <w:r>
              <w:rPr>
                <w:b/>
                <w:bCs/>
              </w:rPr>
              <w:t>ș</w:t>
            </w:r>
            <w:r w:rsidRPr="00481455">
              <w:rPr>
                <w:b/>
                <w:bCs/>
              </w:rPr>
              <w:t>i completarea Ordonanţei de urgenţă nr. 57/2016 privind reglementarea unor măsuri în vederea conformării statului la unele obligaţii de mediu din sarcina operatorilor economici din industria extractivă, aflaţi sub autoritatea Ministerului Economiei</w:t>
            </w:r>
            <w:r>
              <w:rPr>
                <w:b/>
                <w:bCs/>
              </w:rPr>
              <w:t>, aprobată cu modificari prin Legea 239/2016</w:t>
            </w:r>
          </w:p>
          <w:p w:rsidR="00155BF8" w:rsidRPr="00481455" w:rsidRDefault="00155BF8" w:rsidP="00A66F19">
            <w:pPr>
              <w:suppressAutoHyphens/>
              <w:autoSpaceDE w:val="0"/>
              <w:autoSpaceDN w:val="0"/>
              <w:adjustRightInd w:val="0"/>
              <w:jc w:val="both"/>
              <w:rPr>
                <w:color w:val="000000"/>
                <w:lang w:eastAsia="ar-SA"/>
              </w:rPr>
            </w:pPr>
          </w:p>
        </w:tc>
      </w:tr>
      <w:tr w:rsidR="00155BF8" w:rsidRPr="00481455" w:rsidTr="00A66F19">
        <w:trPr>
          <w:cantSplit/>
          <w:trHeight w:val="145"/>
        </w:trPr>
        <w:tc>
          <w:tcPr>
            <w:tcW w:w="10216" w:type="dxa"/>
            <w:gridSpan w:val="11"/>
            <w:tcBorders>
              <w:left w:val="single" w:sz="4" w:space="0" w:color="000000"/>
              <w:bottom w:val="single" w:sz="4" w:space="0" w:color="000000"/>
              <w:right w:val="single" w:sz="4" w:space="0" w:color="000000"/>
            </w:tcBorders>
          </w:tcPr>
          <w:p w:rsidR="00155BF8" w:rsidRPr="00481455" w:rsidRDefault="00155BF8" w:rsidP="00A66F19">
            <w:pPr>
              <w:keepNext/>
              <w:tabs>
                <w:tab w:val="num" w:pos="432"/>
              </w:tabs>
              <w:suppressAutoHyphens/>
              <w:jc w:val="center"/>
              <w:outlineLvl w:val="0"/>
              <w:rPr>
                <w:b/>
                <w:bCs/>
                <w:lang w:eastAsia="ar-SA"/>
              </w:rPr>
            </w:pPr>
          </w:p>
          <w:p w:rsidR="00155BF8" w:rsidRPr="00481455" w:rsidRDefault="00155BF8" w:rsidP="00A66F19">
            <w:pPr>
              <w:keepNext/>
              <w:tabs>
                <w:tab w:val="num" w:pos="432"/>
              </w:tabs>
              <w:suppressAutoHyphens/>
              <w:jc w:val="center"/>
              <w:outlineLvl w:val="0"/>
              <w:rPr>
                <w:b/>
                <w:bCs/>
                <w:lang w:eastAsia="ar-SA"/>
              </w:rPr>
            </w:pPr>
            <w:r w:rsidRPr="00481455">
              <w:rPr>
                <w:b/>
                <w:bCs/>
                <w:lang w:eastAsia="ar-SA"/>
              </w:rPr>
              <w:t>Secţiunea a 2-a</w:t>
            </w:r>
          </w:p>
          <w:p w:rsidR="00155BF8" w:rsidRPr="00481455" w:rsidRDefault="00155BF8" w:rsidP="00A66F19">
            <w:pPr>
              <w:suppressAutoHyphens/>
              <w:jc w:val="center"/>
              <w:rPr>
                <w:b/>
                <w:bCs/>
                <w:lang w:eastAsia="ar-SA"/>
              </w:rPr>
            </w:pPr>
            <w:r w:rsidRPr="00481455">
              <w:rPr>
                <w:b/>
                <w:bCs/>
                <w:lang w:eastAsia="ar-SA"/>
              </w:rPr>
              <w:t>Motivul emiterii actului normativ</w:t>
            </w:r>
          </w:p>
          <w:p w:rsidR="00155BF8" w:rsidRPr="00481455" w:rsidRDefault="00155BF8" w:rsidP="00A66F19">
            <w:pPr>
              <w:suppressAutoHyphens/>
              <w:jc w:val="center"/>
              <w:rPr>
                <w:b/>
                <w:bCs/>
                <w:lang w:eastAsia="ar-SA"/>
              </w:rPr>
            </w:pPr>
          </w:p>
        </w:tc>
      </w:tr>
      <w:tr w:rsidR="00155BF8" w:rsidRPr="00481455" w:rsidTr="00A66F19">
        <w:trPr>
          <w:trHeight w:val="940"/>
        </w:trPr>
        <w:tc>
          <w:tcPr>
            <w:tcW w:w="3348" w:type="dxa"/>
            <w:gridSpan w:val="2"/>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t>1. Descrierea situaţiei actuale</w:t>
            </w:r>
          </w:p>
        </w:tc>
        <w:tc>
          <w:tcPr>
            <w:tcW w:w="6868" w:type="dxa"/>
            <w:gridSpan w:val="9"/>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ind w:left="40" w:firstLine="262"/>
              <w:jc w:val="both"/>
              <w:rPr>
                <w:rFonts w:eastAsia="Calibri"/>
              </w:rPr>
            </w:pPr>
            <w:r w:rsidRPr="00481455">
              <w:rPr>
                <w:rFonts w:eastAsia="Calibri"/>
              </w:rPr>
              <w:t xml:space="preserve">Potrivit dispoziţiilor art. 4 din </w:t>
            </w:r>
            <w:r w:rsidRPr="00481455">
              <w:rPr>
                <w:rFonts w:eastAsia="Calibri"/>
                <w:color w:val="000000"/>
              </w:rPr>
              <w:t xml:space="preserve">Directiva 2006/21/CE a Parlamentului European şi a Consiliului, </w:t>
            </w:r>
            <w:r w:rsidRPr="00481455">
              <w:rPr>
                <w:rFonts w:eastAsia="EUAlbertina-Bold-Identity-H"/>
              </w:rPr>
              <w:t xml:space="preserve">privind gestionarea deşeurilor din industriile extractive şi de modificare a Directivei 2004/35/CE, publicată în Jurnalul Oficial al Uniunii Europene, </w:t>
            </w:r>
            <w:r w:rsidRPr="00481455">
              <w:rPr>
                <w:rFonts w:eastAsia="Calibri"/>
                <w:color w:val="000000"/>
              </w:rPr>
              <w:t>nr. L102 din 11 aprilie 2006,</w:t>
            </w:r>
            <w:r w:rsidRPr="00481455">
              <w:rPr>
                <w:rFonts w:eastAsia="EUAlbertina-Bold-Identity-H"/>
              </w:rPr>
              <w:t xml:space="preserve"> s</w:t>
            </w:r>
            <w:r w:rsidRPr="00481455">
              <w:rPr>
                <w:rFonts w:eastAsia="Calibri"/>
              </w:rPr>
              <w:t xml:space="preserve">tatele membre sunt obligate să ia măsurile necesare pentru asigurarea gestionării deșeurilor extractive, astfel încât sănătatea umană să nu fie pusă în pericol și fără să se utilizeze procedee sau metode care pot pune în pericol mediul, în special fără a constitui un risc pentru apă, aer sau sol, nici pentru faună și floră, fără a produce o neplăcere prin zgomot sau miros și fără a afecta în mod negativ peisajul și locurile de interes special. </w:t>
            </w:r>
          </w:p>
          <w:p w:rsidR="00155BF8" w:rsidRPr="00481455" w:rsidRDefault="00155BF8" w:rsidP="00A66F19">
            <w:pPr>
              <w:ind w:left="40" w:firstLine="262"/>
              <w:jc w:val="both"/>
              <w:rPr>
                <w:rFonts w:eastAsia="Calibri"/>
              </w:rPr>
            </w:pPr>
            <w:r w:rsidRPr="00481455">
              <w:rPr>
                <w:rFonts w:eastAsia="Calibri"/>
              </w:rPr>
              <w:t>De asemenea, statele membre sunt obligate să ia măsurile necesare pentru interzicerea abandonului, aruncării sau depozitării necontrolate a deșeurilor extractive.</w:t>
            </w:r>
          </w:p>
          <w:p w:rsidR="00155BF8" w:rsidRPr="00481455" w:rsidRDefault="00155BF8" w:rsidP="00A66F19">
            <w:pPr>
              <w:ind w:left="40" w:firstLine="262"/>
              <w:jc w:val="both"/>
              <w:rPr>
                <w:rFonts w:eastAsia="Calibri"/>
              </w:rPr>
            </w:pPr>
            <w:r w:rsidRPr="00481455">
              <w:rPr>
                <w:rFonts w:eastAsia="Calibri"/>
              </w:rPr>
              <w:t xml:space="preserve">Totodată aceeaşi normă statuează obligaţii în sarcina statelor membre de a asigura luarea tuturor măsurilor necesare de către operatori pentru prevenirea sau reducerea pe cât posibil a efectelor negative asupra mediului și sănătății umane rezultate din gestionarea deșeurilor extractive. Aceasta include gestionarea oricărei instalații de </w:t>
            </w:r>
            <w:r w:rsidRPr="00481455">
              <w:rPr>
                <w:rFonts w:eastAsia="Calibri"/>
              </w:rPr>
              <w:lastRenderedPageBreak/>
              <w:t>deșeuri, inclusiv după închiderea acesteia, precum și prevenirea accidentelor majore care implică acea instalație și limitarea consecințelor asupra mediului și sănătății umane.</w:t>
            </w:r>
          </w:p>
          <w:p w:rsidR="00155BF8" w:rsidRPr="00481455" w:rsidRDefault="00155BF8" w:rsidP="00A66F19">
            <w:pPr>
              <w:ind w:left="40" w:firstLine="262"/>
              <w:jc w:val="both"/>
              <w:rPr>
                <w:rFonts w:eastAsia="Calibri"/>
              </w:rPr>
            </w:pPr>
            <w:r w:rsidRPr="00481455">
              <w:rPr>
                <w:rFonts w:eastAsia="Calibri"/>
              </w:rPr>
              <w:t xml:space="preserve">Art.13 alin.(2) din Directiva 2006/21/CE stabileşte că autoritatea competentă din fiecare stat membru se asigură că operatorul a luat măsurile adecvate pentru prevenirea sau reducerea prafului şi emisiilor de gaz. </w:t>
            </w:r>
          </w:p>
          <w:p w:rsidR="00155BF8" w:rsidRPr="00481455" w:rsidRDefault="00155BF8" w:rsidP="00A66F19">
            <w:pPr>
              <w:ind w:firstLine="262"/>
              <w:jc w:val="both"/>
              <w:rPr>
                <w:rFonts w:eastAsia="Calibri"/>
              </w:rPr>
            </w:pPr>
            <w:r w:rsidRPr="00481455">
              <w:rPr>
                <w:rFonts w:eastAsia="Calibri"/>
              </w:rPr>
              <w:t>Această directivă a fost transpusă în legislaţia română prin Hotărârea Guvernului nr. 856/2008 publicată în Monitorul Oficial al României, partea I, nr. 624 din 27 august 2008.</w:t>
            </w:r>
          </w:p>
          <w:p w:rsidR="00155BF8" w:rsidRPr="00481455" w:rsidRDefault="00155BF8" w:rsidP="00A66F19">
            <w:pPr>
              <w:ind w:left="40" w:firstLine="262"/>
              <w:jc w:val="both"/>
              <w:rPr>
                <w:rFonts w:eastAsia="Calibri"/>
              </w:rPr>
            </w:pPr>
            <w:r w:rsidRPr="00481455">
              <w:rPr>
                <w:rFonts w:eastAsia="Calibri"/>
              </w:rPr>
              <w:t>În situaţia pronunţării unei hotărâri a Curți</w:t>
            </w:r>
            <w:r w:rsidR="007A4A79">
              <w:rPr>
                <w:rFonts w:eastAsia="Calibri"/>
              </w:rPr>
              <w:t>i</w:t>
            </w:r>
            <w:r w:rsidRPr="00481455">
              <w:rPr>
                <w:rFonts w:eastAsia="Calibri"/>
              </w:rPr>
              <w:t xml:space="preserve"> de Justiţie a Uniunii Europene prin care se constată neîndeplinirea obligaţiilor, revine statului vizat să identifice şi să implementeze măsuri care să pună capăt încălcării.</w:t>
            </w:r>
          </w:p>
          <w:p w:rsidR="00155BF8" w:rsidRPr="00481455" w:rsidRDefault="00155BF8" w:rsidP="00A66F19">
            <w:pPr>
              <w:ind w:left="40" w:firstLine="262"/>
              <w:jc w:val="both"/>
              <w:rPr>
                <w:rFonts w:eastAsia="Calibri"/>
              </w:rPr>
            </w:pPr>
            <w:r w:rsidRPr="00481455">
              <w:rPr>
                <w:rFonts w:eastAsia="Calibri"/>
              </w:rPr>
              <w:t xml:space="preserve">În cazul în care conformarea nu intervine de îndată, Comisia Europeană poate să declanşeze o acţiune în constatarea  neexecutării hotărârii pronunţate, solicitând </w:t>
            </w:r>
            <w:r w:rsidRPr="00481455">
              <w:rPr>
                <w:rFonts w:eastAsia="EUAlbertina-Bold-Identity-H"/>
              </w:rPr>
              <w:t>Curţii de Justiţie a Uniunii Europene</w:t>
            </w:r>
            <w:r w:rsidRPr="00481455">
              <w:rPr>
                <w:rFonts w:eastAsia="Calibri"/>
              </w:rPr>
              <w:t xml:space="preserve"> impunerea de sancţiuni pecuniare.</w:t>
            </w:r>
          </w:p>
          <w:p w:rsidR="00155BF8" w:rsidRPr="00481455" w:rsidRDefault="00155BF8" w:rsidP="00A66F19">
            <w:pPr>
              <w:suppressAutoHyphens/>
              <w:ind w:firstLine="262"/>
              <w:jc w:val="both"/>
              <w:rPr>
                <w:lang w:eastAsia="ar-SA"/>
              </w:rPr>
            </w:pPr>
            <w:r w:rsidRPr="00481455">
              <w:rPr>
                <w:lang w:eastAsia="ar-SA"/>
              </w:rPr>
              <w:t>Pe lângă aceasta, trebuie avut în vedere atât pericolul existent de poluare în cazul neîndeplinirii obligaţiilor cât și faptul că protecția sănătății umane este un interes general primordial pe care statul român trebuie să îl protejeze.</w:t>
            </w:r>
          </w:p>
          <w:p w:rsidR="00155BF8" w:rsidRPr="00481455" w:rsidRDefault="00155BF8" w:rsidP="00A66F19">
            <w:pPr>
              <w:suppressAutoHyphens/>
              <w:ind w:firstLine="262"/>
              <w:jc w:val="both"/>
              <w:rPr>
                <w:lang w:eastAsia="ar-SA"/>
              </w:rPr>
            </w:pPr>
            <w:r w:rsidRPr="00481455">
              <w:rPr>
                <w:lang w:eastAsia="ar-SA"/>
              </w:rPr>
              <w:t>Avand in vedere cele de mai sus s-a adoptat un cadru legal care să permită luarea unor măsuri de conformare, pentru se pune capăt poluării şi pentru a se evita expunerea statului român la prejudicii de natură materială. Astfel a fost emisa Ordonanţa de urgenţă nr. 57/2016 privind reglementarea unor măsuri în vederea conformării statului la unele obligaţii de mediu din sarcina operatorilor economici din industria extractivă, aflaţi sub autoritatea Ministerului Economiei, Comerţului şi Relaţiilor cu Mediul de Afaceri. Ministerul Economiei s-a subrogat, conform actelor de organizare a administratiei publice centrale</w:t>
            </w:r>
            <w:r>
              <w:rPr>
                <w:lang w:eastAsia="ar-SA"/>
              </w:rPr>
              <w:t xml:space="preserve"> ministerului indicat anterior, sens in care trebuie sa aplice cadrul legal de nivel primar, a carui oportunitate a fost deja determinata.</w:t>
            </w:r>
          </w:p>
          <w:p w:rsidR="00155BF8" w:rsidRPr="00481455" w:rsidRDefault="00155BF8" w:rsidP="00A66F19">
            <w:pPr>
              <w:ind w:firstLine="262"/>
              <w:jc w:val="both"/>
              <w:rPr>
                <w:color w:val="000000"/>
              </w:rPr>
            </w:pPr>
            <w:r w:rsidRPr="00481455">
              <w:rPr>
                <w:color w:val="000000"/>
              </w:rPr>
              <w:t>Asadar, scopul ordonanței de urgență l-a constituit crearea mijlocului legal de finanţare de la bugetul de stat a măsurilor de protecție a medi</w:t>
            </w:r>
            <w:r>
              <w:rPr>
                <w:color w:val="000000"/>
              </w:rPr>
              <w:t>ului menite să remedieze deficiențele</w:t>
            </w:r>
            <w:r w:rsidRPr="00481455">
              <w:rPr>
                <w:color w:val="000000"/>
              </w:rPr>
              <w:t xml:space="preserve"> de mediu prin </w:t>
            </w:r>
            <w:r>
              <w:rPr>
                <w:color w:val="000000"/>
              </w:rPr>
              <w:t xml:space="preserve">conformarea condițiilor de mediu cu cerințele legislației europene. </w:t>
            </w:r>
          </w:p>
          <w:p w:rsidR="00155BF8" w:rsidRPr="00481455" w:rsidRDefault="00155BF8" w:rsidP="00A66F19">
            <w:pPr>
              <w:suppressAutoHyphens/>
              <w:ind w:firstLine="262"/>
              <w:jc w:val="both"/>
              <w:rPr>
                <w:lang w:eastAsia="ar-SA"/>
              </w:rPr>
            </w:pPr>
            <w:r w:rsidRPr="00481455">
              <w:rPr>
                <w:lang w:eastAsia="ar-SA"/>
              </w:rPr>
              <w:lastRenderedPageBreak/>
              <w:t xml:space="preserve">Având în vedere principiul supremaţiei dreptului Uniunii Europene şi în virtutea acestuia, consecinţele neîndeplinirii obligaţiilor ce rezultă din dreptul Uniunii Europene, respectiv din Directiva 2006/21/CE a Parlamentului European şi a Consiliului privind gestionarea deşeurilor din industriile extractive şi de modificare a Directivei 2004/35/UE, luând în considerare </w:t>
            </w:r>
            <w:r w:rsidRPr="00481455">
              <w:rPr>
                <w:color w:val="000000"/>
                <w:lang w:eastAsia="ar-SA"/>
              </w:rPr>
              <w:t>riscul declanşării unei acţiuni în constatarea neexecutării unor hotărâri ale Curţii de Justiţie a Uniunii Europene şi al aplicării sancţiunilor pecuniare</w:t>
            </w:r>
            <w:r w:rsidRPr="00481455">
              <w:rPr>
                <w:lang w:eastAsia="ar-SA"/>
              </w:rPr>
              <w:t xml:space="preserve"> prin OUG 57/2015 s-au reglementat astfel de situații, pentru ca statul român, obligat la conformare, să poată lua măsurile necesare îndeplinirii  obligaţiilor de mediu.</w:t>
            </w:r>
          </w:p>
          <w:p w:rsidR="00155BF8" w:rsidRPr="00481455" w:rsidRDefault="00155BF8" w:rsidP="00A66F19">
            <w:pPr>
              <w:suppressAutoHyphens/>
              <w:ind w:firstLine="262"/>
              <w:jc w:val="both"/>
              <w:rPr>
                <w:lang w:eastAsia="ar-SA"/>
              </w:rPr>
            </w:pPr>
            <w:r w:rsidRPr="00481455">
              <w:rPr>
                <w:lang w:eastAsia="ar-SA"/>
              </w:rPr>
              <w:t>Asa cum de altfel s-a men</w:t>
            </w:r>
            <w:r>
              <w:rPr>
                <w:lang w:eastAsia="ar-SA"/>
              </w:rPr>
              <w:t>ț</w:t>
            </w:r>
            <w:r w:rsidRPr="00481455">
              <w:rPr>
                <w:lang w:eastAsia="ar-SA"/>
              </w:rPr>
              <w:t xml:space="preserve">ionat </w:t>
            </w:r>
            <w:r>
              <w:rPr>
                <w:lang w:eastAsia="ar-SA"/>
              </w:rPr>
              <w:t>ș</w:t>
            </w:r>
            <w:r w:rsidRPr="00481455">
              <w:rPr>
                <w:lang w:eastAsia="ar-SA"/>
              </w:rPr>
              <w:t xml:space="preserve">i </w:t>
            </w:r>
            <w:r>
              <w:rPr>
                <w:lang w:eastAsia="ar-SA"/>
              </w:rPr>
              <w:t>î</w:t>
            </w:r>
            <w:r w:rsidRPr="00481455">
              <w:rPr>
                <w:lang w:eastAsia="ar-SA"/>
              </w:rPr>
              <w:t>n fundamentarea la OUG 57/2017, urmare a analizei tehnice asupra iazurilor de decantare din industria minieră, ţinând cont de rapoartele de control ale autorităţilor de mediu, s-a constatat existen</w:t>
            </w:r>
            <w:r>
              <w:rPr>
                <w:lang w:eastAsia="ar-SA"/>
              </w:rPr>
              <w:t>ț</w:t>
            </w:r>
            <w:r w:rsidRPr="00481455">
              <w:rPr>
                <w:lang w:eastAsia="ar-SA"/>
              </w:rPr>
              <w:t>a la acel moment a unui iaz de decantare care îndepline</w:t>
            </w:r>
            <w:r>
              <w:rPr>
                <w:lang w:eastAsia="ar-SA"/>
              </w:rPr>
              <w:t>ș</w:t>
            </w:r>
            <w:r w:rsidRPr="00481455">
              <w:rPr>
                <w:lang w:eastAsia="ar-SA"/>
              </w:rPr>
              <w:t xml:space="preserve">te condiţiile ce au fost instituite </w:t>
            </w:r>
            <w:r>
              <w:rPr>
                <w:lang w:eastAsia="ar-SA"/>
              </w:rPr>
              <w:t>î</w:t>
            </w:r>
            <w:r w:rsidRPr="00481455">
              <w:rPr>
                <w:lang w:eastAsia="ar-SA"/>
              </w:rPr>
              <w:t xml:space="preserve">n cuprinsul  art 2 al OUG 57/2017 şi pentru care România are deja decizie de condamnare. </w:t>
            </w:r>
          </w:p>
          <w:p w:rsidR="00155BF8" w:rsidRPr="00481455" w:rsidRDefault="00155BF8" w:rsidP="00A66F19">
            <w:pPr>
              <w:suppressAutoHyphens/>
              <w:jc w:val="both"/>
              <w:rPr>
                <w:lang w:eastAsia="ar-SA"/>
              </w:rPr>
            </w:pPr>
            <w:r w:rsidRPr="00481455">
              <w:rPr>
                <w:lang w:eastAsia="ar-SA"/>
              </w:rPr>
              <w:t>OUG 57/2016 a fost aprobat</w:t>
            </w:r>
            <w:r>
              <w:rPr>
                <w:lang w:eastAsia="ar-SA"/>
              </w:rPr>
              <w:t>ă</w:t>
            </w:r>
            <w:r w:rsidRPr="00481455">
              <w:rPr>
                <w:lang w:eastAsia="ar-SA"/>
              </w:rPr>
              <w:t xml:space="preserve"> prin Legea nr 239/2016. </w:t>
            </w:r>
            <w:r>
              <w:rPr>
                <w:lang w:eastAsia="ar-SA"/>
              </w:rPr>
              <w:t>Î</w:t>
            </w:r>
            <w:r w:rsidRPr="00481455">
              <w:rPr>
                <w:lang w:eastAsia="ar-SA"/>
              </w:rPr>
              <w:t>n forma aprobat</w:t>
            </w:r>
            <w:r>
              <w:rPr>
                <w:lang w:eastAsia="ar-SA"/>
              </w:rPr>
              <w:t>ă</w:t>
            </w:r>
            <w:r w:rsidRPr="00481455">
              <w:rPr>
                <w:lang w:eastAsia="ar-SA"/>
              </w:rPr>
              <w:t>, condi</w:t>
            </w:r>
            <w:r>
              <w:rPr>
                <w:lang w:eastAsia="ar-SA"/>
              </w:rPr>
              <w:t>ț</w:t>
            </w:r>
            <w:r w:rsidRPr="00481455">
              <w:rPr>
                <w:lang w:eastAsia="ar-SA"/>
              </w:rPr>
              <w:t xml:space="preserve">iile necesar a fi verificate de Ministerul Economiei </w:t>
            </w:r>
            <w:r>
              <w:rPr>
                <w:lang w:eastAsia="ar-SA"/>
              </w:rPr>
              <w:t>fiind</w:t>
            </w:r>
            <w:r w:rsidRPr="00481455">
              <w:rPr>
                <w:lang w:eastAsia="ar-SA"/>
              </w:rPr>
              <w:t xml:space="preserve"> urm</w:t>
            </w:r>
            <w:r>
              <w:rPr>
                <w:lang w:eastAsia="ar-SA"/>
              </w:rPr>
              <w:t>ă</w:t>
            </w:r>
            <w:r w:rsidRPr="00481455">
              <w:rPr>
                <w:lang w:eastAsia="ar-SA"/>
              </w:rPr>
              <w:t xml:space="preserve">toarele </w:t>
            </w:r>
          </w:p>
          <w:p w:rsidR="00155BF8" w:rsidRPr="00481455" w:rsidRDefault="00155BF8" w:rsidP="00A66F19">
            <w:pPr>
              <w:pStyle w:val="ListParagraph"/>
              <w:numPr>
                <w:ilvl w:val="0"/>
                <w:numId w:val="3"/>
              </w:numPr>
              <w:spacing w:after="0" w:line="240" w:lineRule="auto"/>
              <w:jc w:val="both"/>
              <w:rPr>
                <w:rFonts w:ascii="Times New Roman" w:hAnsi="Times New Roman" w:cs="Times New Roman"/>
                <w:sz w:val="28"/>
                <w:szCs w:val="28"/>
                <w:lang w:eastAsia="ar-SA"/>
              </w:rPr>
            </w:pPr>
            <w:r w:rsidRPr="00481455">
              <w:rPr>
                <w:rFonts w:ascii="Times New Roman" w:hAnsi="Times New Roman" w:cs="Times New Roman"/>
                <w:sz w:val="28"/>
                <w:szCs w:val="28"/>
                <w:lang w:eastAsia="ar-SA"/>
              </w:rPr>
              <w:t xml:space="preserve">operatorul economic se află în procedura de insolvență, deschisă potrivit prevederilor Legii </w:t>
            </w:r>
            <w:hyperlink r:id="rId7" w:tgtFrame="_blank" w:history="1">
              <w:r w:rsidRPr="00F668D2">
                <w:rPr>
                  <w:rStyle w:val="Hyperlink"/>
                  <w:rFonts w:ascii="Times New Roman" w:hAnsi="Times New Roman"/>
                  <w:color w:val="auto"/>
                  <w:sz w:val="28"/>
                  <w:szCs w:val="28"/>
                  <w:lang w:eastAsia="ar-SA"/>
                </w:rPr>
                <w:t>nr. 85/2014</w:t>
              </w:r>
            </w:hyperlink>
            <w:r w:rsidRPr="00481455">
              <w:rPr>
                <w:rFonts w:ascii="Times New Roman" w:hAnsi="Times New Roman" w:cs="Times New Roman"/>
                <w:sz w:val="28"/>
                <w:szCs w:val="28"/>
                <w:lang w:eastAsia="ar-SA"/>
              </w:rPr>
              <w:t xml:space="preserve"> privind procedurile de prevenire a insolvenței și de insolvență, cu modificările și completările ulterioare;</w:t>
            </w:r>
          </w:p>
          <w:p w:rsidR="00155BF8" w:rsidRPr="00481455" w:rsidRDefault="00155BF8" w:rsidP="00A66F19">
            <w:pPr>
              <w:pStyle w:val="ListParagraph"/>
              <w:numPr>
                <w:ilvl w:val="0"/>
                <w:numId w:val="3"/>
              </w:numPr>
              <w:spacing w:after="0" w:line="240" w:lineRule="auto"/>
              <w:jc w:val="both"/>
              <w:rPr>
                <w:rFonts w:ascii="Times New Roman" w:hAnsi="Times New Roman" w:cs="Times New Roman"/>
                <w:sz w:val="28"/>
                <w:szCs w:val="28"/>
                <w:lang w:eastAsia="ar-SA"/>
              </w:rPr>
            </w:pPr>
            <w:r w:rsidRPr="00481455">
              <w:rPr>
                <w:rStyle w:val="js-parcontent"/>
                <w:rFonts w:ascii="Times New Roman" w:hAnsi="Times New Roman" w:cs="Times New Roman"/>
                <w:color w:val="333333"/>
                <w:sz w:val="28"/>
                <w:szCs w:val="28"/>
              </w:rPr>
              <w:t>sumele constituite din garanţia financiară stabilită în planul de refacere a mediului, în planul de gestionare a deşeurilor extractive şi în proiectul tehnic de refacere a mediului nu sunt suficiente pentru realizarea măsurilor stabilite;</w:t>
            </w:r>
            <w:r w:rsidRPr="00481455">
              <w:rPr>
                <w:rFonts w:ascii="Times New Roman" w:hAnsi="Times New Roman" w:cs="Times New Roman"/>
                <w:color w:val="333333"/>
                <w:sz w:val="28"/>
                <w:szCs w:val="28"/>
              </w:rPr>
              <w:t xml:space="preserve"> </w:t>
            </w:r>
          </w:p>
          <w:p w:rsidR="00155BF8" w:rsidRPr="003A497F" w:rsidRDefault="00155BF8" w:rsidP="00A66F19">
            <w:pPr>
              <w:pStyle w:val="ListParagraph"/>
              <w:numPr>
                <w:ilvl w:val="0"/>
                <w:numId w:val="3"/>
              </w:numPr>
              <w:spacing w:after="0" w:line="240" w:lineRule="auto"/>
              <w:jc w:val="both"/>
              <w:rPr>
                <w:rFonts w:ascii="Times New Roman" w:hAnsi="Times New Roman" w:cs="Times New Roman"/>
                <w:sz w:val="28"/>
                <w:szCs w:val="28"/>
                <w:lang w:eastAsia="ar-SA"/>
              </w:rPr>
            </w:pPr>
            <w:r w:rsidRPr="00481455">
              <w:rPr>
                <w:rStyle w:val="js-parcontent"/>
                <w:rFonts w:ascii="Times New Roman" w:hAnsi="Times New Roman" w:cs="Times New Roman"/>
                <w:color w:val="333333"/>
                <w:sz w:val="28"/>
                <w:szCs w:val="28"/>
              </w:rPr>
              <w:t>s-a pronunţat de către Curtea de Justiţie a Uniunii Europene o hotărâre de condamnare prin care s-a constatat neîndeplinirea obligaţiilor de mediu, prevăzute de art. 4 şi art. 13 alin. (2) din Directiva 2006/21/CE a Parlamentului European şi a Consiliului din 15 martie 2006, ori există iminenţa unei asemenea hotărâri.</w:t>
            </w:r>
            <w:r w:rsidRPr="00481455">
              <w:rPr>
                <w:rFonts w:ascii="Times New Roman" w:hAnsi="Times New Roman" w:cs="Times New Roman"/>
                <w:color w:val="333333"/>
                <w:sz w:val="28"/>
                <w:szCs w:val="28"/>
              </w:rPr>
              <w:t xml:space="preserve"> </w:t>
            </w:r>
          </w:p>
          <w:p w:rsidR="00155BF8" w:rsidRDefault="00155BF8" w:rsidP="00A66F19">
            <w:pPr>
              <w:jc w:val="both"/>
              <w:rPr>
                <w:lang w:eastAsia="ar-SA"/>
              </w:rPr>
            </w:pPr>
            <w:r>
              <w:rPr>
                <w:lang w:eastAsia="ar-SA"/>
              </w:rPr>
              <w:t xml:space="preserve">Conform alin (1) al art 4, în forma modificată, rezultată prin preluarea observațiilor prevăzute în avizul Consiliului Legislativ nr. 879/2016, nepreluate, conform adresei Ministerului Economiei nr. 73911/19.09.2016 în forma adoptării OUG 57/2016, „sumele utilizate pentru </w:t>
            </w:r>
            <w:r w:rsidRPr="009E6779">
              <w:rPr>
                <w:lang w:eastAsia="ar-SA"/>
              </w:rPr>
              <w:t xml:space="preserve">finanţarea </w:t>
            </w:r>
            <w:r w:rsidRPr="009E6779">
              <w:rPr>
                <w:lang w:eastAsia="ar-SA"/>
              </w:rPr>
              <w:lastRenderedPageBreak/>
              <w:t xml:space="preserve">măsurilor prevăzute la art. 1 sunt considerate cheltuieli pentru conservarea şi administrarea bunurilor din averea debitorului, în cadrul procedurii </w:t>
            </w:r>
            <w:r w:rsidRPr="00F668D2">
              <w:rPr>
                <w:lang w:eastAsia="ar-SA"/>
              </w:rPr>
              <w:t xml:space="preserve">insolvenţei, </w:t>
            </w:r>
            <w:r w:rsidRPr="0071517D">
              <w:rPr>
                <w:lang w:eastAsia="ar-SA"/>
              </w:rPr>
              <w:t>în înţelesul Legii nr. 85/2014</w:t>
            </w:r>
            <w:r w:rsidRPr="0068202C">
              <w:rPr>
                <w:lang w:eastAsia="ar-SA"/>
              </w:rPr>
              <w:t>, cu modificările şi completările ulterioare, şi se plătesc cu prioritate din valorificarea</w:t>
            </w:r>
            <w:r w:rsidRPr="0071517D">
              <w:rPr>
                <w:lang w:eastAsia="ar-SA"/>
              </w:rPr>
              <w:t xml:space="preserve"> </w:t>
            </w:r>
            <w:r w:rsidRPr="009E6779">
              <w:rPr>
                <w:lang w:eastAsia="ar-SA"/>
              </w:rPr>
              <w:t>acestor bunuri.</w:t>
            </w:r>
            <w:r>
              <w:rPr>
                <w:lang w:eastAsia="ar-SA"/>
              </w:rPr>
              <w:t>”</w:t>
            </w:r>
          </w:p>
          <w:p w:rsidR="00155BF8" w:rsidRDefault="00155BF8" w:rsidP="00A66F19">
            <w:pPr>
              <w:jc w:val="both"/>
              <w:rPr>
                <w:lang w:eastAsia="ar-SA"/>
              </w:rPr>
            </w:pPr>
            <w:r w:rsidRPr="006F3A27">
              <w:rPr>
                <w:i/>
                <w:lang w:eastAsia="ar-SA"/>
              </w:rPr>
              <w:t>Dac</w:t>
            </w:r>
            <w:r>
              <w:rPr>
                <w:i/>
                <w:lang w:eastAsia="ar-SA"/>
              </w:rPr>
              <w:t>ă</w:t>
            </w:r>
            <w:r w:rsidRPr="006F3A27">
              <w:rPr>
                <w:i/>
                <w:lang w:eastAsia="ar-SA"/>
              </w:rPr>
              <w:t xml:space="preserve"> </w:t>
            </w:r>
            <w:r>
              <w:rPr>
                <w:i/>
                <w:lang w:eastAsia="ar-SA"/>
              </w:rPr>
              <w:t>î</w:t>
            </w:r>
            <w:r w:rsidRPr="006F3A27">
              <w:rPr>
                <w:i/>
                <w:lang w:eastAsia="ar-SA"/>
              </w:rPr>
              <w:t>n ceea ce prive</w:t>
            </w:r>
            <w:r>
              <w:rPr>
                <w:i/>
                <w:lang w:eastAsia="ar-SA"/>
              </w:rPr>
              <w:t>ș</w:t>
            </w:r>
            <w:r w:rsidRPr="006F3A27">
              <w:rPr>
                <w:i/>
                <w:lang w:eastAsia="ar-SA"/>
              </w:rPr>
              <w:t>te alin</w:t>
            </w:r>
            <w:r>
              <w:rPr>
                <w:i/>
                <w:lang w:eastAsia="ar-SA"/>
              </w:rPr>
              <w:t>.</w:t>
            </w:r>
            <w:r w:rsidRPr="006F3A27">
              <w:rPr>
                <w:i/>
                <w:lang w:eastAsia="ar-SA"/>
              </w:rPr>
              <w:t xml:space="preserve"> (1) al art 4,</w:t>
            </w:r>
            <w:r>
              <w:rPr>
                <w:lang w:eastAsia="ar-SA"/>
              </w:rPr>
              <w:t xml:space="preserve"> în forma rezultată prin  preluarea, în procedura parlamentară – conform Raport nr.4c-3/414/2016 la PLx. 456/2016,  a observațiilor nepreluate în procedura adoptării OUG 56/2016, aferente avizului Consiliului Legislativ nr. 879/19.09.2016, </w:t>
            </w:r>
            <w:r w:rsidRPr="006F3A27">
              <w:rPr>
                <w:i/>
                <w:lang w:eastAsia="ar-SA"/>
              </w:rPr>
              <w:t>precizarea instituit</w:t>
            </w:r>
            <w:r>
              <w:rPr>
                <w:i/>
                <w:lang w:eastAsia="ar-SA"/>
              </w:rPr>
              <w:t>ă</w:t>
            </w:r>
            <w:r w:rsidRPr="006F3A27">
              <w:rPr>
                <w:i/>
                <w:lang w:eastAsia="ar-SA"/>
              </w:rPr>
              <w:t xml:space="preserve"> nu poate genera prin sine vreun  efect </w:t>
            </w:r>
            <w:r>
              <w:rPr>
                <w:i/>
                <w:lang w:eastAsia="ar-SA"/>
              </w:rPr>
              <w:t>î</w:t>
            </w:r>
            <w:r w:rsidRPr="006F3A27">
              <w:rPr>
                <w:i/>
                <w:lang w:eastAsia="ar-SA"/>
              </w:rPr>
              <w:t>n materia l</w:t>
            </w:r>
            <w:r>
              <w:rPr>
                <w:i/>
                <w:lang w:eastAsia="ar-SA"/>
              </w:rPr>
              <w:t>ă</w:t>
            </w:r>
            <w:r w:rsidRPr="006F3A27">
              <w:rPr>
                <w:i/>
                <w:lang w:eastAsia="ar-SA"/>
              </w:rPr>
              <w:t xml:space="preserve">rgirii sferei de aplicare a actului prin includerea </w:t>
            </w:r>
            <w:r>
              <w:rPr>
                <w:i/>
                <w:lang w:eastAsia="ar-SA"/>
              </w:rPr>
              <w:t>î</w:t>
            </w:r>
            <w:r w:rsidRPr="006F3A27">
              <w:rPr>
                <w:i/>
                <w:lang w:eastAsia="ar-SA"/>
              </w:rPr>
              <w:t xml:space="preserve">n sfera beneficiarilor </w:t>
            </w:r>
            <w:r>
              <w:rPr>
                <w:i/>
                <w:lang w:eastAsia="ar-SA"/>
              </w:rPr>
              <w:t>ș</w:t>
            </w:r>
            <w:r w:rsidRPr="006F3A27">
              <w:rPr>
                <w:i/>
                <w:lang w:eastAsia="ar-SA"/>
              </w:rPr>
              <w:t xml:space="preserve">i a persoanelor </w:t>
            </w:r>
            <w:r>
              <w:rPr>
                <w:i/>
                <w:lang w:eastAsia="ar-SA"/>
              </w:rPr>
              <w:t>î</w:t>
            </w:r>
            <w:r w:rsidRPr="006F3A27">
              <w:rPr>
                <w:i/>
                <w:lang w:eastAsia="ar-SA"/>
              </w:rPr>
              <w:t>ndrept</w:t>
            </w:r>
            <w:r>
              <w:rPr>
                <w:i/>
                <w:lang w:eastAsia="ar-SA"/>
              </w:rPr>
              <w:t>ăț</w:t>
            </w:r>
            <w:r w:rsidRPr="006F3A27">
              <w:rPr>
                <w:i/>
                <w:lang w:eastAsia="ar-SA"/>
              </w:rPr>
              <w:t>ite s</w:t>
            </w:r>
            <w:r>
              <w:rPr>
                <w:i/>
                <w:lang w:eastAsia="ar-SA"/>
              </w:rPr>
              <w:t>ă</w:t>
            </w:r>
            <w:r w:rsidRPr="006F3A27">
              <w:rPr>
                <w:i/>
                <w:lang w:eastAsia="ar-SA"/>
              </w:rPr>
              <w:t xml:space="preserve"> beneficieze de procedura de reorganizare juridiciar</w:t>
            </w:r>
            <w:r>
              <w:rPr>
                <w:i/>
                <w:lang w:eastAsia="ar-SA"/>
              </w:rPr>
              <w:t>ă</w:t>
            </w:r>
            <w:r w:rsidRPr="006F3A27">
              <w:rPr>
                <w:i/>
                <w:lang w:eastAsia="ar-SA"/>
              </w:rPr>
              <w:t>, put</w:t>
            </w:r>
            <w:r>
              <w:rPr>
                <w:i/>
                <w:lang w:eastAsia="ar-SA"/>
              </w:rPr>
              <w:t>â</w:t>
            </w:r>
            <w:r w:rsidRPr="006F3A27">
              <w:rPr>
                <w:i/>
                <w:lang w:eastAsia="ar-SA"/>
              </w:rPr>
              <w:t>nd fi p</w:t>
            </w:r>
            <w:r>
              <w:rPr>
                <w:i/>
                <w:lang w:eastAsia="ar-SA"/>
              </w:rPr>
              <w:t>ă</w:t>
            </w:r>
            <w:r w:rsidRPr="006F3A27">
              <w:rPr>
                <w:i/>
                <w:lang w:eastAsia="ar-SA"/>
              </w:rPr>
              <w:t xml:space="preserve">strat ca atare </w:t>
            </w:r>
            <w:r>
              <w:rPr>
                <w:i/>
                <w:lang w:eastAsia="ar-SA"/>
              </w:rPr>
              <w:t>î</w:t>
            </w:r>
            <w:r w:rsidRPr="006F3A27">
              <w:rPr>
                <w:i/>
                <w:lang w:eastAsia="ar-SA"/>
              </w:rPr>
              <w:t>n textul actului</w:t>
            </w:r>
            <w:r>
              <w:rPr>
                <w:lang w:eastAsia="ar-SA"/>
              </w:rPr>
              <w:t>, în considerarea următoarelor elemente:</w:t>
            </w:r>
          </w:p>
          <w:p w:rsidR="00155BF8" w:rsidRDefault="00155BF8" w:rsidP="00A66F19">
            <w:pPr>
              <w:jc w:val="both"/>
              <w:rPr>
                <w:lang w:eastAsia="ar-SA"/>
              </w:rPr>
            </w:pPr>
            <w:r>
              <w:rPr>
                <w:lang w:eastAsia="ar-SA"/>
              </w:rPr>
              <w:t>- procedura de intrare în faliment este reglementată de Legea insolvenței. De la data intrării în faliment, debitorul va putea desfășura doar activitățile ce sunt necesare derulării operațiunilor lichidării. Creanțele născute după data deschiderii procedurii de faliment se plătesc conform documentelor din care rezultă, nefiind necesară înscrierea la masa credală;</w:t>
            </w:r>
          </w:p>
          <w:p w:rsidR="00155BF8" w:rsidRDefault="00155BF8" w:rsidP="00A66F19">
            <w:pPr>
              <w:jc w:val="both"/>
              <w:rPr>
                <w:lang w:eastAsia="ar-SA"/>
              </w:rPr>
            </w:pPr>
            <w:r>
              <w:rPr>
                <w:lang w:eastAsia="ar-SA"/>
              </w:rPr>
              <w:t xml:space="preserve">- independent de legea aplicabilă incidența proceselor în conformitate cu dispozițiile art. 343 din Legea 85/2014, </w:t>
            </w:r>
            <w:r>
              <w:rPr>
                <w:i/>
                <w:lang w:eastAsia="ar-SA"/>
              </w:rPr>
              <w:t>î</w:t>
            </w:r>
            <w:r w:rsidRPr="00113BAE">
              <w:rPr>
                <w:i/>
                <w:lang w:eastAsia="ar-SA"/>
              </w:rPr>
              <w:t>n</w:t>
            </w:r>
            <w:r>
              <w:rPr>
                <w:i/>
                <w:lang w:eastAsia="ar-SA"/>
              </w:rPr>
              <w:t>ț</w:t>
            </w:r>
            <w:r w:rsidRPr="00113BAE">
              <w:rPr>
                <w:i/>
                <w:lang w:eastAsia="ar-SA"/>
              </w:rPr>
              <w:t>elesul atribuit sumelor utilizate</w:t>
            </w:r>
            <w:r>
              <w:rPr>
                <w:lang w:eastAsia="ar-SA"/>
              </w:rPr>
              <w:t xml:space="preserve"> pentru finanțarea măsurilor prevăzute la art. 1 din OUG 57/2016 este cel prevăzut de legiuitor. De altfel, înțelesul atribuit de  Legea 85/2014 cheltuielilor curente este similar celui atribuit de reglementările anterioare (ex. art. 64 alin (6) din Legea 85/2006 și art. 102 alin (6) din Legea nr 85/2014), </w:t>
            </w:r>
          </w:p>
          <w:p w:rsidR="00155BF8" w:rsidRDefault="00155BF8" w:rsidP="00A66F19">
            <w:pPr>
              <w:jc w:val="both"/>
              <w:rPr>
                <w:lang w:eastAsia="ar-SA"/>
              </w:rPr>
            </w:pPr>
            <w:r>
              <w:rPr>
                <w:lang w:eastAsia="ar-SA"/>
              </w:rPr>
              <w:t>- o trimitere la un înțeles al unei reglementări abrogate ar contraveni Legii nr 24/2000 și normelor constituționale,</w:t>
            </w:r>
          </w:p>
          <w:p w:rsidR="00155BF8" w:rsidRDefault="00155BF8" w:rsidP="00A66F19">
            <w:pPr>
              <w:jc w:val="both"/>
              <w:rPr>
                <w:lang w:eastAsia="ar-SA"/>
              </w:rPr>
            </w:pPr>
            <w:r>
              <w:rPr>
                <w:i/>
                <w:lang w:eastAsia="ar-SA"/>
              </w:rPr>
              <w:t>î</w:t>
            </w:r>
            <w:r w:rsidRPr="006F3A27">
              <w:rPr>
                <w:i/>
                <w:lang w:eastAsia="ar-SA"/>
              </w:rPr>
              <w:t>n ceea ce prive</w:t>
            </w:r>
            <w:r>
              <w:rPr>
                <w:i/>
                <w:lang w:eastAsia="ar-SA"/>
              </w:rPr>
              <w:t>ș</w:t>
            </w:r>
            <w:r w:rsidRPr="006F3A27">
              <w:rPr>
                <w:i/>
                <w:lang w:eastAsia="ar-SA"/>
              </w:rPr>
              <w:t>te dispozi</w:t>
            </w:r>
            <w:r>
              <w:rPr>
                <w:i/>
                <w:lang w:eastAsia="ar-SA"/>
              </w:rPr>
              <w:t>ț</w:t>
            </w:r>
            <w:r w:rsidRPr="006F3A27">
              <w:rPr>
                <w:i/>
                <w:lang w:eastAsia="ar-SA"/>
              </w:rPr>
              <w:t>iile lit</w:t>
            </w:r>
            <w:r>
              <w:rPr>
                <w:i/>
                <w:lang w:eastAsia="ar-SA"/>
              </w:rPr>
              <w:t>.</w:t>
            </w:r>
            <w:r w:rsidRPr="006F3A27">
              <w:rPr>
                <w:i/>
                <w:lang w:eastAsia="ar-SA"/>
              </w:rPr>
              <w:t xml:space="preserve"> a) a art</w:t>
            </w:r>
            <w:r>
              <w:rPr>
                <w:i/>
                <w:lang w:eastAsia="ar-SA"/>
              </w:rPr>
              <w:t>.</w:t>
            </w:r>
            <w:r w:rsidRPr="006F3A27">
              <w:rPr>
                <w:i/>
                <w:lang w:eastAsia="ar-SA"/>
              </w:rPr>
              <w:t xml:space="preserve"> 2, modificarea este necesar</w:t>
            </w:r>
            <w:r>
              <w:rPr>
                <w:i/>
                <w:lang w:eastAsia="ar-SA"/>
              </w:rPr>
              <w:t>ă</w:t>
            </w:r>
            <w:r w:rsidRPr="006F3A27">
              <w:rPr>
                <w:i/>
                <w:lang w:eastAsia="ar-SA"/>
              </w:rPr>
              <w:t xml:space="preserve"> </w:t>
            </w:r>
            <w:r>
              <w:rPr>
                <w:i/>
                <w:lang w:eastAsia="ar-SA"/>
              </w:rPr>
              <w:t>ș</w:t>
            </w:r>
            <w:r w:rsidRPr="006F3A27">
              <w:rPr>
                <w:i/>
                <w:lang w:eastAsia="ar-SA"/>
              </w:rPr>
              <w:t>i obligatoriu a se realiza imediat</w:t>
            </w:r>
            <w:r>
              <w:rPr>
                <w:lang w:eastAsia="ar-SA"/>
              </w:rPr>
              <w:t xml:space="preserve">, astfel încât măsurile excepționale și de urgență instituite inițial să-și poată produce efectele conform necesității de reglementare. </w:t>
            </w:r>
          </w:p>
          <w:p w:rsidR="00155BF8" w:rsidRDefault="00155BF8" w:rsidP="00A66F19">
            <w:pPr>
              <w:jc w:val="both"/>
              <w:rPr>
                <w:lang w:eastAsia="ar-SA"/>
              </w:rPr>
            </w:pPr>
          </w:p>
          <w:p w:rsidR="00155BF8" w:rsidRDefault="00155BF8" w:rsidP="00A66F19">
            <w:pPr>
              <w:jc w:val="both"/>
              <w:rPr>
                <w:lang w:eastAsia="ar-SA"/>
              </w:rPr>
            </w:pPr>
            <w:r>
              <w:rPr>
                <w:lang w:eastAsia="ar-SA"/>
              </w:rPr>
              <w:t xml:space="preserve">Aplicarea lit. a) a art. 2 în litera acestuia poate conduce la blocarea continuării luării măsurilor necesare pentru care a fost autorizat Ministerul Economiei, inclusiv de către autoritatea legislativă, în vederea asigurării conformării statului  </w:t>
            </w:r>
            <w:r w:rsidRPr="00113BAE">
              <w:rPr>
                <w:lang w:eastAsia="ar-SA"/>
              </w:rPr>
              <w:t xml:space="preserve">român la unele obligaţii de mediu prevăzute în Directiva 2006/21/CE a Parlamentului European şi a </w:t>
            </w:r>
            <w:r w:rsidRPr="00113BAE">
              <w:rPr>
                <w:lang w:eastAsia="ar-SA"/>
              </w:rPr>
              <w:lastRenderedPageBreak/>
              <w:t xml:space="preserve">Consiliului din 15 martie 2006 privind gestionarea deşeurilor </w:t>
            </w:r>
            <w:r w:rsidRPr="00FD293E">
              <w:rPr>
                <w:lang w:eastAsia="ar-SA"/>
              </w:rPr>
              <w:t xml:space="preserve">din industriile extractive şi de modificare a Directivei </w:t>
            </w:r>
            <w:hyperlink r:id="rId8" w:tgtFrame="_blank" w:history="1">
              <w:r w:rsidRPr="00A66F19">
                <w:rPr>
                  <w:rStyle w:val="Hyperlink"/>
                  <w:color w:val="auto"/>
                  <w:lang w:eastAsia="ar-SA"/>
                </w:rPr>
                <w:t>2004/35/CE</w:t>
              </w:r>
            </w:hyperlink>
            <w:r w:rsidRPr="00C52D38">
              <w:rPr>
                <w:lang w:eastAsia="ar-SA"/>
              </w:rPr>
              <w:t xml:space="preserve">, transpusă prin Hotărârea Guvernului </w:t>
            </w:r>
            <w:hyperlink r:id="rId9" w:tgtFrame="_blank" w:history="1">
              <w:r w:rsidRPr="00A66F19">
                <w:rPr>
                  <w:rStyle w:val="Hyperlink"/>
                  <w:color w:val="auto"/>
                  <w:lang w:eastAsia="ar-SA"/>
                </w:rPr>
                <w:t>nr. 856/2008</w:t>
              </w:r>
            </w:hyperlink>
            <w:r w:rsidRPr="00FD293E">
              <w:rPr>
                <w:lang w:eastAsia="ar-SA"/>
              </w:rPr>
              <w:t xml:space="preserve"> privind gestionarea deşeurilor din industriile extractive, din </w:t>
            </w:r>
            <w:r w:rsidRPr="00113BAE">
              <w:rPr>
                <w:lang w:eastAsia="ar-SA"/>
              </w:rPr>
              <w:t>sarcina operatorilor economici din industria extractivă, pe care acest</w:t>
            </w:r>
            <w:r>
              <w:rPr>
                <w:lang w:eastAsia="ar-SA"/>
              </w:rPr>
              <w:t xml:space="preserve"> minister îi are sub autoritate, pentru următoarele considerente: </w:t>
            </w:r>
          </w:p>
          <w:p w:rsidR="00155BF8" w:rsidRPr="00FD293E" w:rsidRDefault="00155BF8" w:rsidP="00A66F19">
            <w:pPr>
              <w:jc w:val="both"/>
              <w:rPr>
                <w:lang w:eastAsia="ar-SA"/>
              </w:rPr>
            </w:pPr>
            <w:r>
              <w:rPr>
                <w:lang w:eastAsia="ar-SA"/>
              </w:rPr>
              <w:t>Î</w:t>
            </w:r>
            <w:r w:rsidRPr="009E6779">
              <w:rPr>
                <w:lang w:eastAsia="ar-SA"/>
              </w:rPr>
              <w:t xml:space="preserve">n </w:t>
            </w:r>
            <w:r w:rsidRPr="00FD293E">
              <w:rPr>
                <w:lang w:eastAsia="ar-SA"/>
              </w:rPr>
              <w:t>conformitate cu dispozi</w:t>
            </w:r>
            <w:r>
              <w:rPr>
                <w:lang w:eastAsia="ar-SA"/>
              </w:rPr>
              <w:t>ț</w:t>
            </w:r>
            <w:r w:rsidRPr="00FD293E">
              <w:rPr>
                <w:lang w:eastAsia="ar-SA"/>
              </w:rPr>
              <w:t>iile pct</w:t>
            </w:r>
            <w:r>
              <w:rPr>
                <w:lang w:eastAsia="ar-SA"/>
              </w:rPr>
              <w:t>.</w:t>
            </w:r>
            <w:r w:rsidRPr="00FD293E">
              <w:rPr>
                <w:lang w:eastAsia="ar-SA"/>
              </w:rPr>
              <w:t xml:space="preserve"> 25 al art</w:t>
            </w:r>
            <w:r>
              <w:rPr>
                <w:lang w:eastAsia="ar-SA"/>
              </w:rPr>
              <w:t>.</w:t>
            </w:r>
            <w:r w:rsidRPr="00FD293E">
              <w:rPr>
                <w:lang w:eastAsia="ar-SA"/>
              </w:rPr>
              <w:t xml:space="preserve"> 5 din cuprinsul </w:t>
            </w:r>
            <w:r w:rsidRPr="00C52D38">
              <w:rPr>
                <w:lang w:eastAsia="ar-SA"/>
              </w:rPr>
              <w:t xml:space="preserve">Legii </w:t>
            </w:r>
            <w:hyperlink r:id="rId10" w:tgtFrame="_blank" w:history="1">
              <w:r w:rsidRPr="00A66F19">
                <w:rPr>
                  <w:rStyle w:val="Hyperlink"/>
                  <w:color w:val="auto"/>
                  <w:lang w:eastAsia="ar-SA"/>
                </w:rPr>
                <w:t>nr. 85/2014</w:t>
              </w:r>
            </w:hyperlink>
            <w:r w:rsidRPr="00FD293E">
              <w:rPr>
                <w:lang w:eastAsia="ar-SA"/>
              </w:rPr>
              <w:t xml:space="preserve"> privind procedurile de prevenire a insolvenței și de insolvență, cu modificările și completările ulterioare, data deschiderii procedurii reprezint</w:t>
            </w:r>
            <w:r>
              <w:rPr>
                <w:lang w:eastAsia="ar-SA"/>
              </w:rPr>
              <w:t>ă</w:t>
            </w:r>
            <w:r w:rsidRPr="00FD293E">
              <w:rPr>
                <w:lang w:eastAsia="ar-SA"/>
              </w:rPr>
              <w:t>:</w:t>
            </w:r>
          </w:p>
          <w:p w:rsidR="00155BF8" w:rsidRPr="00C52D38" w:rsidRDefault="00155BF8" w:rsidP="00A66F19">
            <w:pPr>
              <w:jc w:val="both"/>
              <w:rPr>
                <w:lang w:eastAsia="ar-SA"/>
              </w:rPr>
            </w:pPr>
            <w:r w:rsidRPr="00FD293E">
              <w:rPr>
                <w:lang w:eastAsia="ar-SA"/>
              </w:rPr>
              <w:t xml:space="preserve">a) în cazul cererii debitorului de deschidere a procedurii, data pronunțării încheierii judecătorului-sindic, prevăzută la </w:t>
            </w:r>
            <w:hyperlink r:id="rId11" w:anchor="p-68003883" w:tgtFrame="_blank" w:history="1">
              <w:r w:rsidRPr="00A66F19">
                <w:rPr>
                  <w:rStyle w:val="Hyperlink"/>
                  <w:color w:val="auto"/>
                  <w:lang w:eastAsia="ar-SA"/>
                </w:rPr>
                <w:t>art. 71</w:t>
              </w:r>
            </w:hyperlink>
            <w:r w:rsidRPr="00C52D38">
              <w:rPr>
                <w:lang w:eastAsia="ar-SA"/>
              </w:rPr>
              <w:t>;</w:t>
            </w:r>
          </w:p>
          <w:p w:rsidR="00155BF8" w:rsidRPr="00C52D38" w:rsidRDefault="00155BF8" w:rsidP="00A66F19">
            <w:pPr>
              <w:jc w:val="both"/>
              <w:rPr>
                <w:lang w:eastAsia="ar-SA"/>
              </w:rPr>
            </w:pPr>
            <w:r w:rsidRPr="0068202C">
              <w:rPr>
                <w:lang w:eastAsia="ar-SA"/>
              </w:rPr>
              <w:t xml:space="preserve">b) în cazul cererii creditorului de deschidere a procedurii, data pronunțării sentinței judecătorului-sindic, prevăzută la </w:t>
            </w:r>
            <w:hyperlink r:id="rId12" w:anchor="p-68003886" w:tgtFrame="_blank" w:history="1">
              <w:r w:rsidRPr="00A66F19">
                <w:rPr>
                  <w:rStyle w:val="Hyperlink"/>
                  <w:color w:val="auto"/>
                  <w:lang w:eastAsia="ar-SA"/>
                </w:rPr>
                <w:t>art. 72</w:t>
              </w:r>
            </w:hyperlink>
            <w:r w:rsidRPr="00C52D38">
              <w:rPr>
                <w:lang w:eastAsia="ar-SA"/>
              </w:rPr>
              <w:t>;</w:t>
            </w:r>
          </w:p>
          <w:p w:rsidR="00155BF8" w:rsidRPr="009E6779" w:rsidRDefault="00155BF8" w:rsidP="00A66F19">
            <w:pPr>
              <w:jc w:val="both"/>
              <w:rPr>
                <w:lang w:eastAsia="ar-SA"/>
              </w:rPr>
            </w:pPr>
            <w:r w:rsidRPr="0068202C">
              <w:rPr>
                <w:lang w:eastAsia="ar-SA"/>
              </w:rPr>
              <w:t xml:space="preserve">c) în cazul </w:t>
            </w:r>
            <w:r w:rsidRPr="009E6779">
              <w:rPr>
                <w:lang w:eastAsia="ar-SA"/>
              </w:rPr>
              <w:t>insolvenței transfrontaliere, momentul la care hotărârea de deschidere a procedurii produce efecte, chiar dacă aceasta nu are caracter definitiv.</w:t>
            </w:r>
          </w:p>
          <w:p w:rsidR="00155BF8" w:rsidRPr="009E6779" w:rsidRDefault="00155BF8" w:rsidP="00A66F19">
            <w:pPr>
              <w:jc w:val="both"/>
              <w:rPr>
                <w:lang w:eastAsia="ar-SA"/>
              </w:rPr>
            </w:pPr>
            <w:r>
              <w:rPr>
                <w:lang w:eastAsia="ar-SA"/>
              </w:rPr>
              <w:t>Î</w:t>
            </w:r>
            <w:r w:rsidRPr="009E6779">
              <w:rPr>
                <w:lang w:eastAsia="ar-SA"/>
              </w:rPr>
              <w:t>n privin</w:t>
            </w:r>
            <w:r>
              <w:rPr>
                <w:lang w:eastAsia="ar-SA"/>
              </w:rPr>
              <w:t>ț</w:t>
            </w:r>
            <w:r w:rsidRPr="009E6779">
              <w:rPr>
                <w:lang w:eastAsia="ar-SA"/>
              </w:rPr>
              <w:t>a reglement</w:t>
            </w:r>
            <w:r>
              <w:rPr>
                <w:lang w:eastAsia="ar-SA"/>
              </w:rPr>
              <w:t>ă</w:t>
            </w:r>
            <w:r w:rsidRPr="009E6779">
              <w:rPr>
                <w:lang w:eastAsia="ar-SA"/>
              </w:rPr>
              <w:t>rilor indicate, acestea devin incidente situa</w:t>
            </w:r>
            <w:r>
              <w:rPr>
                <w:lang w:eastAsia="ar-SA"/>
              </w:rPr>
              <w:t>ț</w:t>
            </w:r>
            <w:r w:rsidRPr="009E6779">
              <w:rPr>
                <w:lang w:eastAsia="ar-SA"/>
              </w:rPr>
              <w:t>iilor de drept ulterioare intr</w:t>
            </w:r>
            <w:r>
              <w:rPr>
                <w:lang w:eastAsia="ar-SA"/>
              </w:rPr>
              <w:t>ă</w:t>
            </w:r>
            <w:r w:rsidRPr="009E6779">
              <w:rPr>
                <w:lang w:eastAsia="ar-SA"/>
              </w:rPr>
              <w:t xml:space="preserve">rii </w:t>
            </w:r>
            <w:r>
              <w:rPr>
                <w:lang w:eastAsia="ar-SA"/>
              </w:rPr>
              <w:t>î</w:t>
            </w:r>
            <w:r w:rsidRPr="009E6779">
              <w:rPr>
                <w:lang w:eastAsia="ar-SA"/>
              </w:rPr>
              <w:t>n vigoare a Legii nr</w:t>
            </w:r>
            <w:r>
              <w:rPr>
                <w:lang w:eastAsia="ar-SA"/>
              </w:rPr>
              <w:t>.</w:t>
            </w:r>
            <w:r w:rsidRPr="009E6779">
              <w:rPr>
                <w:lang w:eastAsia="ar-SA"/>
              </w:rPr>
              <w:t xml:space="preserve"> 85/2014,  actele </w:t>
            </w:r>
            <w:r>
              <w:rPr>
                <w:lang w:eastAsia="ar-SA"/>
              </w:rPr>
              <w:t>ș</w:t>
            </w:r>
            <w:r w:rsidRPr="009E6779">
              <w:rPr>
                <w:lang w:eastAsia="ar-SA"/>
              </w:rPr>
              <w:t>i faptele juridice încheiate ori, după caz, săvârșite sau produse înainte de intrarea în vigoare a legii noi neput</w:t>
            </w:r>
            <w:r>
              <w:rPr>
                <w:lang w:eastAsia="ar-SA"/>
              </w:rPr>
              <w:t>â</w:t>
            </w:r>
            <w:r w:rsidRPr="009E6779">
              <w:rPr>
                <w:lang w:eastAsia="ar-SA"/>
              </w:rPr>
              <w:t xml:space="preserve">nd genera, </w:t>
            </w:r>
            <w:r>
              <w:rPr>
                <w:lang w:eastAsia="ar-SA"/>
              </w:rPr>
              <w:t>î</w:t>
            </w:r>
            <w:r w:rsidRPr="009E6779">
              <w:rPr>
                <w:lang w:eastAsia="ar-SA"/>
              </w:rPr>
              <w:t>n condi</w:t>
            </w:r>
            <w:r>
              <w:rPr>
                <w:lang w:eastAsia="ar-SA"/>
              </w:rPr>
              <w:t>ț</w:t>
            </w:r>
            <w:r w:rsidRPr="009E6779">
              <w:rPr>
                <w:lang w:eastAsia="ar-SA"/>
              </w:rPr>
              <w:t>iile legii (alin</w:t>
            </w:r>
            <w:r>
              <w:rPr>
                <w:lang w:eastAsia="ar-SA"/>
              </w:rPr>
              <w:t>.</w:t>
            </w:r>
            <w:r w:rsidRPr="009E6779">
              <w:rPr>
                <w:lang w:eastAsia="ar-SA"/>
              </w:rPr>
              <w:t xml:space="preserve"> (1) al art</w:t>
            </w:r>
            <w:r>
              <w:rPr>
                <w:lang w:eastAsia="ar-SA"/>
              </w:rPr>
              <w:t>.</w:t>
            </w:r>
            <w:r w:rsidRPr="009E6779">
              <w:rPr>
                <w:lang w:eastAsia="ar-SA"/>
              </w:rPr>
              <w:t xml:space="preserve"> 342 coroborat cu art</w:t>
            </w:r>
            <w:r>
              <w:rPr>
                <w:lang w:eastAsia="ar-SA"/>
              </w:rPr>
              <w:t>.</w:t>
            </w:r>
            <w:r w:rsidRPr="009E6779">
              <w:rPr>
                <w:lang w:eastAsia="ar-SA"/>
              </w:rPr>
              <w:t xml:space="preserve"> 6 Cod civil), alte efecte juridice decât cele prevăzute de legea în vigoare la data încheierii sau, după caz, a săvârșirii ori producerii lor.</w:t>
            </w:r>
          </w:p>
          <w:p w:rsidR="00155BF8" w:rsidRPr="009E6779" w:rsidRDefault="00155BF8" w:rsidP="00A66F19">
            <w:pPr>
              <w:jc w:val="both"/>
              <w:rPr>
                <w:lang w:eastAsia="ar-SA"/>
              </w:rPr>
            </w:pPr>
            <w:r>
              <w:rPr>
                <w:lang w:eastAsia="ar-SA"/>
              </w:rPr>
              <w:t>Î</w:t>
            </w:r>
            <w:r w:rsidRPr="009E6779">
              <w:rPr>
                <w:lang w:eastAsia="ar-SA"/>
              </w:rPr>
              <w:t xml:space="preserve">n plus, </w:t>
            </w:r>
            <w:r>
              <w:rPr>
                <w:lang w:eastAsia="ar-SA"/>
              </w:rPr>
              <w:t>î</w:t>
            </w:r>
            <w:r w:rsidRPr="009E6779">
              <w:rPr>
                <w:lang w:eastAsia="ar-SA"/>
              </w:rPr>
              <w:t>n conformitate cu dispozi</w:t>
            </w:r>
            <w:r>
              <w:rPr>
                <w:lang w:eastAsia="ar-SA"/>
              </w:rPr>
              <w:t>ț</w:t>
            </w:r>
            <w:r w:rsidRPr="009E6779">
              <w:rPr>
                <w:lang w:eastAsia="ar-SA"/>
              </w:rPr>
              <w:t>iile art</w:t>
            </w:r>
            <w:r>
              <w:rPr>
                <w:lang w:eastAsia="ar-SA"/>
              </w:rPr>
              <w:t>.</w:t>
            </w:r>
            <w:r w:rsidRPr="009E6779">
              <w:rPr>
                <w:lang w:eastAsia="ar-SA"/>
              </w:rPr>
              <w:t xml:space="preserve"> 343 din actul normativ indicat, procesele începute înainte de intrarea în vigoare a legii rămân supuse legii aplicabile anterior acestei date.</w:t>
            </w:r>
          </w:p>
          <w:p w:rsidR="00155BF8" w:rsidRPr="009E6779" w:rsidRDefault="00155BF8" w:rsidP="00A66F19">
            <w:pPr>
              <w:jc w:val="both"/>
              <w:rPr>
                <w:lang w:eastAsia="ar-SA"/>
              </w:rPr>
            </w:pPr>
            <w:r w:rsidRPr="009E6779">
              <w:rPr>
                <w:lang w:eastAsia="ar-SA"/>
              </w:rPr>
              <w:t>Dispozi</w:t>
            </w:r>
            <w:r>
              <w:rPr>
                <w:lang w:eastAsia="ar-SA"/>
              </w:rPr>
              <w:t>ț</w:t>
            </w:r>
            <w:r w:rsidRPr="009E6779">
              <w:rPr>
                <w:lang w:eastAsia="ar-SA"/>
              </w:rPr>
              <w:t>iile art</w:t>
            </w:r>
            <w:r>
              <w:rPr>
                <w:lang w:eastAsia="ar-SA"/>
              </w:rPr>
              <w:t>.</w:t>
            </w:r>
            <w:r w:rsidRPr="009E6779">
              <w:rPr>
                <w:lang w:eastAsia="ar-SA"/>
              </w:rPr>
              <w:t xml:space="preserve"> 2 lit a) </w:t>
            </w:r>
            <w:r>
              <w:rPr>
                <w:lang w:eastAsia="ar-SA"/>
              </w:rPr>
              <w:t>î</w:t>
            </w:r>
            <w:r w:rsidRPr="009E6779">
              <w:rPr>
                <w:lang w:eastAsia="ar-SA"/>
              </w:rPr>
              <w:t>n forma modificat</w:t>
            </w:r>
            <w:r>
              <w:rPr>
                <w:lang w:eastAsia="ar-SA"/>
              </w:rPr>
              <w:t>ă</w:t>
            </w:r>
            <w:r w:rsidRPr="009E6779">
              <w:rPr>
                <w:lang w:eastAsia="ar-SA"/>
              </w:rPr>
              <w:t xml:space="preserve"> prin Legea nr</w:t>
            </w:r>
            <w:r>
              <w:rPr>
                <w:lang w:eastAsia="ar-SA"/>
              </w:rPr>
              <w:t>.</w:t>
            </w:r>
            <w:r w:rsidRPr="009E6779">
              <w:rPr>
                <w:lang w:eastAsia="ar-SA"/>
              </w:rPr>
              <w:t xml:space="preserve"> 239/2016 pentru aprobarea OUG nr.57/2016 privind reglementarea unor m</w:t>
            </w:r>
            <w:r>
              <w:rPr>
                <w:lang w:eastAsia="ar-SA"/>
              </w:rPr>
              <w:t>ă</w:t>
            </w:r>
            <w:r w:rsidRPr="009E6779">
              <w:rPr>
                <w:lang w:eastAsia="ar-SA"/>
              </w:rPr>
              <w:t xml:space="preserve">suri </w:t>
            </w:r>
            <w:r>
              <w:rPr>
                <w:lang w:eastAsia="ar-SA"/>
              </w:rPr>
              <w:t>î</w:t>
            </w:r>
            <w:r w:rsidRPr="009E6779">
              <w:rPr>
                <w:lang w:eastAsia="ar-SA"/>
              </w:rPr>
              <w:t>n vederea conform</w:t>
            </w:r>
            <w:r>
              <w:rPr>
                <w:lang w:eastAsia="ar-SA"/>
              </w:rPr>
              <w:t>ă</w:t>
            </w:r>
            <w:r w:rsidRPr="009E6779">
              <w:rPr>
                <w:lang w:eastAsia="ar-SA"/>
              </w:rPr>
              <w:t>rii statului la unele obliga</w:t>
            </w:r>
            <w:r>
              <w:rPr>
                <w:lang w:eastAsia="ar-SA"/>
              </w:rPr>
              <w:t>ț</w:t>
            </w:r>
            <w:r w:rsidRPr="009E6779">
              <w:rPr>
                <w:lang w:eastAsia="ar-SA"/>
              </w:rPr>
              <w:t>ii de mediu din sarcina operatorilor economici din industria extractiv</w:t>
            </w:r>
            <w:r>
              <w:rPr>
                <w:lang w:eastAsia="ar-SA"/>
              </w:rPr>
              <w:t>ă</w:t>
            </w:r>
            <w:r w:rsidRPr="009E6779">
              <w:rPr>
                <w:lang w:eastAsia="ar-SA"/>
              </w:rPr>
              <w:t>, afla</w:t>
            </w:r>
            <w:r>
              <w:rPr>
                <w:lang w:eastAsia="ar-SA"/>
              </w:rPr>
              <w:t>ț</w:t>
            </w:r>
            <w:r w:rsidRPr="009E6779">
              <w:rPr>
                <w:lang w:eastAsia="ar-SA"/>
              </w:rPr>
              <w:t xml:space="preserve">i sub autoritatea Ministerului Economiei, instituie un </w:t>
            </w:r>
            <w:r w:rsidRPr="00113BAE">
              <w:rPr>
                <w:i/>
                <w:lang w:eastAsia="ar-SA"/>
              </w:rPr>
              <w:t>element de raportare temporal</w:t>
            </w:r>
            <w:r w:rsidRPr="009E6779">
              <w:rPr>
                <w:lang w:eastAsia="ar-SA"/>
              </w:rPr>
              <w:t xml:space="preserve">, circumscriind sfera de aplicare a normei </w:t>
            </w:r>
            <w:r>
              <w:rPr>
                <w:lang w:eastAsia="ar-SA"/>
              </w:rPr>
              <w:t>î</w:t>
            </w:r>
            <w:r w:rsidRPr="009E6779">
              <w:rPr>
                <w:lang w:eastAsia="ar-SA"/>
              </w:rPr>
              <w:t>ncheierii/ sen</w:t>
            </w:r>
            <w:r>
              <w:rPr>
                <w:lang w:eastAsia="ar-SA"/>
              </w:rPr>
              <w:t>t</w:t>
            </w:r>
            <w:r w:rsidR="007A4A79">
              <w:rPr>
                <w:lang w:eastAsia="ar-SA"/>
              </w:rPr>
              <w:t>i</w:t>
            </w:r>
            <w:r w:rsidRPr="009E6779">
              <w:rPr>
                <w:lang w:eastAsia="ar-SA"/>
              </w:rPr>
              <w:t>n</w:t>
            </w:r>
            <w:r>
              <w:rPr>
                <w:lang w:eastAsia="ar-SA"/>
              </w:rPr>
              <w:t>ț</w:t>
            </w:r>
            <w:r w:rsidRPr="009E6779">
              <w:rPr>
                <w:lang w:eastAsia="ar-SA"/>
              </w:rPr>
              <w:t>ei judec</w:t>
            </w:r>
            <w:r>
              <w:rPr>
                <w:lang w:eastAsia="ar-SA"/>
              </w:rPr>
              <w:t>ă</w:t>
            </w:r>
            <w:r w:rsidRPr="009E6779">
              <w:rPr>
                <w:lang w:eastAsia="ar-SA"/>
              </w:rPr>
              <w:t>torului – sindic emis</w:t>
            </w:r>
            <w:r>
              <w:rPr>
                <w:lang w:eastAsia="ar-SA"/>
              </w:rPr>
              <w:t>ă</w:t>
            </w:r>
            <w:r w:rsidRPr="009E6779">
              <w:rPr>
                <w:lang w:eastAsia="ar-SA"/>
              </w:rPr>
              <w:t xml:space="preserve">, </w:t>
            </w:r>
            <w:r>
              <w:rPr>
                <w:lang w:eastAsia="ar-SA"/>
              </w:rPr>
              <w:t>î</w:t>
            </w:r>
            <w:r w:rsidRPr="009E6779">
              <w:rPr>
                <w:lang w:eastAsia="ar-SA"/>
              </w:rPr>
              <w:t>n scopul deschiderii procedurii insolven</w:t>
            </w:r>
            <w:r>
              <w:rPr>
                <w:lang w:eastAsia="ar-SA"/>
              </w:rPr>
              <w:t>ț</w:t>
            </w:r>
            <w:r w:rsidRPr="009E6779">
              <w:rPr>
                <w:lang w:eastAsia="ar-SA"/>
              </w:rPr>
              <w:t xml:space="preserve">ei, </w:t>
            </w:r>
            <w:r>
              <w:rPr>
                <w:lang w:eastAsia="ar-SA"/>
              </w:rPr>
              <w:t>î</w:t>
            </w:r>
            <w:r w:rsidRPr="009E6779">
              <w:rPr>
                <w:lang w:eastAsia="ar-SA"/>
              </w:rPr>
              <w:t xml:space="preserve">n temeiul legii noi. Astfel, textul </w:t>
            </w:r>
            <w:r>
              <w:rPr>
                <w:lang w:eastAsia="ar-SA"/>
              </w:rPr>
              <w:t>î</w:t>
            </w:r>
            <w:r w:rsidRPr="009E6779">
              <w:rPr>
                <w:lang w:eastAsia="ar-SA"/>
              </w:rPr>
              <w:t>n vigoare nu se raporteaz</w:t>
            </w:r>
            <w:r>
              <w:rPr>
                <w:lang w:eastAsia="ar-SA"/>
              </w:rPr>
              <w:t>ă</w:t>
            </w:r>
            <w:r w:rsidRPr="009E6779">
              <w:rPr>
                <w:lang w:eastAsia="ar-SA"/>
              </w:rPr>
              <w:t xml:space="preserve"> la to</w:t>
            </w:r>
            <w:r>
              <w:rPr>
                <w:lang w:eastAsia="ar-SA"/>
              </w:rPr>
              <w:t>ț</w:t>
            </w:r>
            <w:r w:rsidRPr="009E6779">
              <w:rPr>
                <w:lang w:eastAsia="ar-SA"/>
              </w:rPr>
              <w:t>i opera</w:t>
            </w:r>
            <w:r>
              <w:rPr>
                <w:lang w:eastAsia="ar-SA"/>
              </w:rPr>
              <w:t>torii</w:t>
            </w:r>
            <w:r w:rsidRPr="009E6779">
              <w:rPr>
                <w:lang w:eastAsia="ar-SA"/>
              </w:rPr>
              <w:t xml:space="preserve"> economici afla</w:t>
            </w:r>
            <w:r>
              <w:rPr>
                <w:lang w:eastAsia="ar-SA"/>
              </w:rPr>
              <w:t>ț</w:t>
            </w:r>
            <w:r w:rsidRPr="009E6779">
              <w:rPr>
                <w:lang w:eastAsia="ar-SA"/>
              </w:rPr>
              <w:t xml:space="preserve">i </w:t>
            </w:r>
            <w:r>
              <w:rPr>
                <w:lang w:eastAsia="ar-SA"/>
              </w:rPr>
              <w:t>î</w:t>
            </w:r>
            <w:r w:rsidRPr="009E6779">
              <w:rPr>
                <w:lang w:eastAsia="ar-SA"/>
              </w:rPr>
              <w:t>n procedura de insolven</w:t>
            </w:r>
            <w:r>
              <w:rPr>
                <w:lang w:eastAsia="ar-SA"/>
              </w:rPr>
              <w:t>ță</w:t>
            </w:r>
            <w:r w:rsidRPr="009E6779">
              <w:rPr>
                <w:lang w:eastAsia="ar-SA"/>
              </w:rPr>
              <w:t>, ci se aplic</w:t>
            </w:r>
            <w:r>
              <w:rPr>
                <w:lang w:eastAsia="ar-SA"/>
              </w:rPr>
              <w:t>ă</w:t>
            </w:r>
            <w:r w:rsidRPr="009E6779">
              <w:rPr>
                <w:lang w:eastAsia="ar-SA"/>
              </w:rPr>
              <w:t xml:space="preserve"> doar </w:t>
            </w:r>
            <w:r w:rsidRPr="009E6779">
              <w:rPr>
                <w:lang w:eastAsia="ar-SA"/>
              </w:rPr>
              <w:lastRenderedPageBreak/>
              <w:t>acelor operatori economici afla</w:t>
            </w:r>
            <w:r>
              <w:rPr>
                <w:lang w:eastAsia="ar-SA"/>
              </w:rPr>
              <w:t>ț</w:t>
            </w:r>
            <w:r w:rsidRPr="009E6779">
              <w:rPr>
                <w:lang w:eastAsia="ar-SA"/>
              </w:rPr>
              <w:t xml:space="preserve">i </w:t>
            </w:r>
            <w:r>
              <w:rPr>
                <w:lang w:eastAsia="ar-SA"/>
              </w:rPr>
              <w:t>î</w:t>
            </w:r>
            <w:r w:rsidRPr="009E6779">
              <w:rPr>
                <w:lang w:eastAsia="ar-SA"/>
              </w:rPr>
              <w:t>n procedura de insolven</w:t>
            </w:r>
            <w:r>
              <w:rPr>
                <w:lang w:eastAsia="ar-SA"/>
              </w:rPr>
              <w:t>ță</w:t>
            </w:r>
            <w:r w:rsidRPr="009E6779">
              <w:rPr>
                <w:lang w:eastAsia="ar-SA"/>
              </w:rPr>
              <w:t xml:space="preserve"> deschis</w:t>
            </w:r>
            <w:r>
              <w:rPr>
                <w:lang w:eastAsia="ar-SA"/>
              </w:rPr>
              <w:t>ă</w:t>
            </w:r>
            <w:r w:rsidRPr="009E6779">
              <w:rPr>
                <w:lang w:eastAsia="ar-SA"/>
              </w:rPr>
              <w:t xml:space="preserve"> potrivit prevederilor Legii nr</w:t>
            </w:r>
            <w:r>
              <w:rPr>
                <w:lang w:eastAsia="ar-SA"/>
              </w:rPr>
              <w:t>.</w:t>
            </w:r>
            <w:r w:rsidRPr="009E6779">
              <w:rPr>
                <w:lang w:eastAsia="ar-SA"/>
              </w:rPr>
              <w:t xml:space="preserve"> 85/2014. </w:t>
            </w:r>
          </w:p>
          <w:p w:rsidR="00155BF8" w:rsidRPr="009E6779" w:rsidRDefault="00155BF8" w:rsidP="00A66F19">
            <w:pPr>
              <w:jc w:val="both"/>
              <w:rPr>
                <w:lang w:eastAsia="ar-SA"/>
              </w:rPr>
            </w:pPr>
            <w:r w:rsidRPr="009E6779">
              <w:rPr>
                <w:lang w:eastAsia="ar-SA"/>
              </w:rPr>
              <w:t>Av</w:t>
            </w:r>
            <w:r>
              <w:rPr>
                <w:lang w:eastAsia="ar-SA"/>
              </w:rPr>
              <w:t>â</w:t>
            </w:r>
            <w:r w:rsidRPr="009E6779">
              <w:rPr>
                <w:lang w:eastAsia="ar-SA"/>
              </w:rPr>
              <w:t xml:space="preserve">nd </w:t>
            </w:r>
            <w:r>
              <w:rPr>
                <w:lang w:eastAsia="ar-SA"/>
              </w:rPr>
              <w:t>î</w:t>
            </w:r>
            <w:r w:rsidRPr="009E6779">
              <w:rPr>
                <w:lang w:eastAsia="ar-SA"/>
              </w:rPr>
              <w:t>n vedere inten</w:t>
            </w:r>
            <w:r>
              <w:rPr>
                <w:lang w:eastAsia="ar-SA"/>
              </w:rPr>
              <w:t>ț</w:t>
            </w:r>
            <w:r w:rsidRPr="009E6779">
              <w:rPr>
                <w:lang w:eastAsia="ar-SA"/>
              </w:rPr>
              <w:t xml:space="preserve">ia de reglementare, precum </w:t>
            </w:r>
            <w:r>
              <w:rPr>
                <w:lang w:eastAsia="ar-SA"/>
              </w:rPr>
              <w:t>ș</w:t>
            </w:r>
            <w:r w:rsidRPr="009E6779">
              <w:rPr>
                <w:lang w:eastAsia="ar-SA"/>
              </w:rPr>
              <w:t>i faptul c</w:t>
            </w:r>
            <w:r>
              <w:rPr>
                <w:lang w:eastAsia="ar-SA"/>
              </w:rPr>
              <w:t>ă</w:t>
            </w:r>
            <w:r w:rsidRPr="009E6779">
              <w:rPr>
                <w:lang w:eastAsia="ar-SA"/>
              </w:rPr>
              <w:t xml:space="preserve"> modificarea a rezultat prin preluarea, </w:t>
            </w:r>
            <w:r w:rsidRPr="00113BAE">
              <w:rPr>
                <w:i/>
                <w:lang w:eastAsia="ar-SA"/>
              </w:rPr>
              <w:t>pentru rigoare legislativ</w:t>
            </w:r>
            <w:r>
              <w:rPr>
                <w:i/>
                <w:lang w:eastAsia="ar-SA"/>
              </w:rPr>
              <w:t>ă</w:t>
            </w:r>
            <w:r w:rsidRPr="009E6779">
              <w:rPr>
                <w:lang w:eastAsia="ar-SA"/>
              </w:rPr>
              <w:t xml:space="preserve">, </w:t>
            </w:r>
            <w:r>
              <w:rPr>
                <w:lang w:eastAsia="ar-SA"/>
              </w:rPr>
              <w:t>î</w:t>
            </w:r>
            <w:r w:rsidRPr="009E6779">
              <w:rPr>
                <w:lang w:eastAsia="ar-SA"/>
              </w:rPr>
              <w:t>n procedura parlamentar</w:t>
            </w:r>
            <w:r>
              <w:rPr>
                <w:lang w:eastAsia="ar-SA"/>
              </w:rPr>
              <w:t>ă</w:t>
            </w:r>
            <w:r w:rsidRPr="009E6779">
              <w:rPr>
                <w:lang w:eastAsia="ar-SA"/>
              </w:rPr>
              <w:t>, a avizului Consiliului Legislativ nr. 879/2016, s-a prezumat c</w:t>
            </w:r>
            <w:r>
              <w:rPr>
                <w:lang w:eastAsia="ar-SA"/>
              </w:rPr>
              <w:t>ă</w:t>
            </w:r>
            <w:r w:rsidRPr="009E6779">
              <w:rPr>
                <w:lang w:eastAsia="ar-SA"/>
              </w:rPr>
              <w:t xml:space="preserve"> forma textului este tributar</w:t>
            </w:r>
            <w:r>
              <w:rPr>
                <w:lang w:eastAsia="ar-SA"/>
              </w:rPr>
              <w:t>ă</w:t>
            </w:r>
            <w:r w:rsidRPr="009E6779">
              <w:rPr>
                <w:lang w:eastAsia="ar-SA"/>
              </w:rPr>
              <w:t xml:space="preserve"> necesit</w:t>
            </w:r>
            <w:r>
              <w:rPr>
                <w:lang w:eastAsia="ar-SA"/>
              </w:rPr>
              <w:t>ăț</w:t>
            </w:r>
            <w:r w:rsidRPr="009E6779">
              <w:rPr>
                <w:lang w:eastAsia="ar-SA"/>
              </w:rPr>
              <w:t xml:space="preserve">tii </w:t>
            </w:r>
            <w:r>
              <w:rPr>
                <w:lang w:eastAsia="ar-SA"/>
              </w:rPr>
              <w:t>î</w:t>
            </w:r>
            <w:r w:rsidRPr="009E6779">
              <w:rPr>
                <w:lang w:eastAsia="ar-SA"/>
              </w:rPr>
              <w:t>ndrept</w:t>
            </w:r>
            <w:r>
              <w:rPr>
                <w:lang w:eastAsia="ar-SA"/>
              </w:rPr>
              <w:t>ă</w:t>
            </w:r>
            <w:r w:rsidRPr="009E6779">
              <w:rPr>
                <w:lang w:eastAsia="ar-SA"/>
              </w:rPr>
              <w:t>rii unei erori materiale identificate. De men</w:t>
            </w:r>
            <w:r>
              <w:rPr>
                <w:lang w:eastAsia="ar-SA"/>
              </w:rPr>
              <w:t>ț</w:t>
            </w:r>
            <w:r w:rsidRPr="009E6779">
              <w:rPr>
                <w:lang w:eastAsia="ar-SA"/>
              </w:rPr>
              <w:t>ionat c</w:t>
            </w:r>
            <w:r>
              <w:rPr>
                <w:lang w:eastAsia="ar-SA"/>
              </w:rPr>
              <w:t>ă</w:t>
            </w:r>
            <w:r w:rsidRPr="009E6779">
              <w:rPr>
                <w:lang w:eastAsia="ar-SA"/>
              </w:rPr>
              <w:t xml:space="preserve"> </w:t>
            </w:r>
            <w:r>
              <w:rPr>
                <w:lang w:eastAsia="ar-SA"/>
              </w:rPr>
              <w:t>î</w:t>
            </w:r>
            <w:r w:rsidRPr="009E6779">
              <w:rPr>
                <w:lang w:eastAsia="ar-SA"/>
              </w:rPr>
              <w:t>n procedura de adoptare a OUG 57/2016 avizul Consiliului Legislativ men</w:t>
            </w:r>
            <w:r>
              <w:rPr>
                <w:lang w:eastAsia="ar-SA"/>
              </w:rPr>
              <w:t>ț</w:t>
            </w:r>
            <w:r w:rsidRPr="009E6779">
              <w:rPr>
                <w:lang w:eastAsia="ar-SA"/>
              </w:rPr>
              <w:t>ionat, consultativ, a fost preluat par</w:t>
            </w:r>
            <w:r>
              <w:rPr>
                <w:lang w:eastAsia="ar-SA"/>
              </w:rPr>
              <w:t>ț</w:t>
            </w:r>
            <w:r w:rsidRPr="009E6779">
              <w:rPr>
                <w:lang w:eastAsia="ar-SA"/>
              </w:rPr>
              <w:t>ial, Ministerul Economiei justific</w:t>
            </w:r>
            <w:r>
              <w:rPr>
                <w:lang w:eastAsia="ar-SA"/>
              </w:rPr>
              <w:t>â</w:t>
            </w:r>
            <w:r w:rsidRPr="009E6779">
              <w:rPr>
                <w:lang w:eastAsia="ar-SA"/>
              </w:rPr>
              <w:t>nd nepreluarea punctelor incidente lit</w:t>
            </w:r>
            <w:r>
              <w:rPr>
                <w:lang w:eastAsia="ar-SA"/>
              </w:rPr>
              <w:t>.</w:t>
            </w:r>
            <w:r w:rsidRPr="009E6779">
              <w:rPr>
                <w:lang w:eastAsia="ar-SA"/>
              </w:rPr>
              <w:t xml:space="preserve"> a) a art 2 </w:t>
            </w:r>
            <w:r>
              <w:rPr>
                <w:lang w:eastAsia="ar-SA"/>
              </w:rPr>
              <w:t>ș</w:t>
            </w:r>
            <w:r w:rsidRPr="009E6779">
              <w:rPr>
                <w:lang w:eastAsia="ar-SA"/>
              </w:rPr>
              <w:t>i alin</w:t>
            </w:r>
            <w:r>
              <w:rPr>
                <w:lang w:eastAsia="ar-SA"/>
              </w:rPr>
              <w:t>.</w:t>
            </w:r>
            <w:r w:rsidRPr="009E6779">
              <w:rPr>
                <w:lang w:eastAsia="ar-SA"/>
              </w:rPr>
              <w:t xml:space="preserve"> (1) al art 4.  </w:t>
            </w:r>
          </w:p>
          <w:p w:rsidR="00155BF8" w:rsidRDefault="00155BF8" w:rsidP="00A66F19">
            <w:pPr>
              <w:jc w:val="both"/>
              <w:rPr>
                <w:lang w:eastAsia="ar-SA"/>
              </w:rPr>
            </w:pPr>
            <w:r>
              <w:rPr>
                <w:lang w:eastAsia="ar-SA"/>
              </w:rPr>
              <w:t>Cons</w:t>
            </w:r>
            <w:r w:rsidR="007A4A79">
              <w:rPr>
                <w:lang w:eastAsia="ar-SA"/>
              </w:rPr>
              <w:t>i</w:t>
            </w:r>
            <w:r>
              <w:rPr>
                <w:lang w:eastAsia="ar-SA"/>
              </w:rPr>
              <w:t xml:space="preserve">liul Legislativ a avizat negativ cererea de rectificare a Legii nr. 239/2016 – nr. 1044/04.12.2017, enunțând în concret faptul că soluția propusă are natura unui alt eveniment legislativ, respectiv al modificării actului. </w:t>
            </w:r>
          </w:p>
          <w:p w:rsidR="00155BF8" w:rsidRDefault="00155BF8" w:rsidP="00A66F19">
            <w:pPr>
              <w:jc w:val="both"/>
              <w:rPr>
                <w:lang w:eastAsia="ar-SA"/>
              </w:rPr>
            </w:pPr>
          </w:p>
          <w:p w:rsidR="00155BF8" w:rsidRDefault="00155BF8" w:rsidP="00A66F19">
            <w:pPr>
              <w:jc w:val="both"/>
              <w:rPr>
                <w:lang w:eastAsia="ar-SA"/>
              </w:rPr>
            </w:pPr>
            <w:r>
              <w:rPr>
                <w:lang w:eastAsia="ar-SA"/>
              </w:rPr>
              <w:t xml:space="preserve">Dincolo de aspectele indicate, un alt element care reclamă intervenția legislativă de urgență este legat de faptul că, prin lărgirea sferei de reglementare </w:t>
            </w:r>
            <w:r w:rsidRPr="00BD2FCA">
              <w:rPr>
                <w:lang w:eastAsia="ar-SA"/>
              </w:rPr>
              <w:t xml:space="preserve">prin includerea </w:t>
            </w:r>
            <w:r>
              <w:rPr>
                <w:lang w:eastAsia="ar-SA"/>
              </w:rPr>
              <w:t>î</w:t>
            </w:r>
            <w:r w:rsidRPr="00BD2FCA">
              <w:rPr>
                <w:lang w:eastAsia="ar-SA"/>
              </w:rPr>
              <w:t xml:space="preserve">n sfera beneficiarilor </w:t>
            </w:r>
            <w:r>
              <w:rPr>
                <w:lang w:eastAsia="ar-SA"/>
              </w:rPr>
              <w:t>ș</w:t>
            </w:r>
            <w:r w:rsidRPr="00BD2FCA">
              <w:rPr>
                <w:lang w:eastAsia="ar-SA"/>
              </w:rPr>
              <w:t xml:space="preserve">i a persoanelor </w:t>
            </w:r>
            <w:r>
              <w:rPr>
                <w:lang w:eastAsia="ar-SA"/>
              </w:rPr>
              <w:t>î</w:t>
            </w:r>
            <w:r w:rsidRPr="00BD2FCA">
              <w:rPr>
                <w:lang w:eastAsia="ar-SA"/>
              </w:rPr>
              <w:t>ndrept</w:t>
            </w:r>
            <w:r>
              <w:rPr>
                <w:lang w:eastAsia="ar-SA"/>
              </w:rPr>
              <w:t>ăț</w:t>
            </w:r>
            <w:r w:rsidRPr="00BD2FCA">
              <w:rPr>
                <w:lang w:eastAsia="ar-SA"/>
              </w:rPr>
              <w:t>ite s</w:t>
            </w:r>
            <w:r>
              <w:rPr>
                <w:lang w:eastAsia="ar-SA"/>
              </w:rPr>
              <w:t>ă</w:t>
            </w:r>
            <w:r w:rsidRPr="00BD2FCA">
              <w:rPr>
                <w:lang w:eastAsia="ar-SA"/>
              </w:rPr>
              <w:t xml:space="preserve"> beneficieze de procedura de reorganizare juridiciar</w:t>
            </w:r>
            <w:r>
              <w:rPr>
                <w:lang w:eastAsia="ar-SA"/>
              </w:rPr>
              <w:t xml:space="preserve">ă s-ar crea un avantaj nejustificat operatorilor economici care ar putea fi obligați să se conformeze la obligațiile de mediu în condițiile dreptului comun. </w:t>
            </w:r>
          </w:p>
          <w:p w:rsidR="00155BF8" w:rsidRDefault="00155BF8" w:rsidP="00A66F19">
            <w:pPr>
              <w:jc w:val="both"/>
              <w:rPr>
                <w:lang w:eastAsia="ar-SA"/>
              </w:rPr>
            </w:pPr>
            <w:r>
              <w:rPr>
                <w:lang w:eastAsia="ar-SA"/>
              </w:rPr>
              <w:t>În materia operatorilor economici care, din motive chiar și imputabile acestora, conduc la neconformarea statului la unele obligații de mediu, cu consecințe majore asupra  sănătății umane ori asupre mediului ce conduc la expunerea statului român la prejudicii de natură materială:</w:t>
            </w:r>
          </w:p>
          <w:p w:rsidR="00155BF8" w:rsidRDefault="00155BF8" w:rsidP="00A66F19">
            <w:pPr>
              <w:jc w:val="both"/>
              <w:rPr>
                <w:lang w:eastAsia="ar-SA"/>
              </w:rPr>
            </w:pPr>
            <w:r>
              <w:rPr>
                <w:lang w:eastAsia="ar-SA"/>
              </w:rPr>
              <w:t xml:space="preserve">- fie în urma pronunțării </w:t>
            </w:r>
            <w:r w:rsidRPr="00BD2FCA">
              <w:rPr>
                <w:lang w:eastAsia="ar-SA"/>
              </w:rPr>
              <w:t xml:space="preserve">de către Curtea de Justiţie a Uniunii Europene </w:t>
            </w:r>
            <w:r>
              <w:rPr>
                <w:lang w:eastAsia="ar-SA"/>
              </w:rPr>
              <w:t>a unei</w:t>
            </w:r>
            <w:r w:rsidRPr="00BD2FCA">
              <w:rPr>
                <w:lang w:eastAsia="ar-SA"/>
              </w:rPr>
              <w:t xml:space="preserve"> hotărâr</w:t>
            </w:r>
            <w:r>
              <w:rPr>
                <w:lang w:eastAsia="ar-SA"/>
              </w:rPr>
              <w:t>i</w:t>
            </w:r>
            <w:r w:rsidRPr="00BD2FCA">
              <w:rPr>
                <w:lang w:eastAsia="ar-SA"/>
              </w:rPr>
              <w:t xml:space="preserve"> de condamnare prin care s-a constatat neîndeplinirea obligaţiilor de mediu, prevăzute de art. 4 şi art. 13 alin. (2) din Directiva 2006/21/CE a Parlamentului European şi a Consiliului din 15 martie 2006,</w:t>
            </w:r>
          </w:p>
          <w:p w:rsidR="00155BF8" w:rsidRDefault="00155BF8" w:rsidP="00A66F19">
            <w:pPr>
              <w:jc w:val="both"/>
              <w:rPr>
                <w:lang w:eastAsia="ar-SA"/>
              </w:rPr>
            </w:pPr>
            <w:r>
              <w:rPr>
                <w:lang w:eastAsia="ar-SA"/>
              </w:rPr>
              <w:t>-</w:t>
            </w:r>
            <w:r w:rsidRPr="00BD2FCA">
              <w:rPr>
                <w:lang w:eastAsia="ar-SA"/>
              </w:rPr>
              <w:t xml:space="preserve"> </w:t>
            </w:r>
            <w:r>
              <w:rPr>
                <w:lang w:eastAsia="ar-SA"/>
              </w:rPr>
              <w:t>fie prin</w:t>
            </w:r>
            <w:r w:rsidRPr="00BD2FCA">
              <w:rPr>
                <w:lang w:eastAsia="ar-SA"/>
              </w:rPr>
              <w:t xml:space="preserve"> </w:t>
            </w:r>
            <w:r>
              <w:rPr>
                <w:lang w:eastAsia="ar-SA"/>
              </w:rPr>
              <w:t xml:space="preserve">caracterul iminent al unei asemenea hotărâri, </w:t>
            </w:r>
          </w:p>
          <w:p w:rsidR="00155BF8" w:rsidRDefault="00155BF8" w:rsidP="00A66F19">
            <w:pPr>
              <w:jc w:val="both"/>
              <w:rPr>
                <w:lang w:eastAsia="ar-SA"/>
              </w:rPr>
            </w:pPr>
            <w:r>
              <w:rPr>
                <w:lang w:eastAsia="ar-SA"/>
              </w:rPr>
              <w:t xml:space="preserve">intervenția statului trebuie să fie strict limitată la aceia care nu dispun de resurse financiare imediate, obținerea fondurilor necesare conformării fiind condiționată de etapizarea procedurii de lichidare a persoanelor juridice. </w:t>
            </w:r>
          </w:p>
          <w:p w:rsidR="00155BF8" w:rsidRPr="003A497F" w:rsidRDefault="00155BF8" w:rsidP="00A66F19">
            <w:pPr>
              <w:jc w:val="both"/>
              <w:rPr>
                <w:lang w:eastAsia="ar-SA"/>
              </w:rPr>
            </w:pPr>
            <w:r>
              <w:rPr>
                <w:lang w:eastAsia="ar-SA"/>
              </w:rPr>
              <w:t xml:space="preserve">Chiar și în situația acestora, sumele obținute din valorificarea bunurilor din averea debitorului vor fi utilizate pentru plata cu prioritate a măsurilor finanțate potrivit ordonanței. Actul, în forma propusă, are drept finalitate </w:t>
            </w:r>
            <w:r>
              <w:rPr>
                <w:lang w:eastAsia="ar-SA"/>
              </w:rPr>
              <w:lastRenderedPageBreak/>
              <w:t xml:space="preserve">indicarea pârghiilor necesare intervenției statului în situațiile limită descrise, precum și modalitatea de recuperare a sumelor alocate de la bugetul de stat, astfel încât principiul „poluatorul platește” să fie respectat. </w:t>
            </w:r>
          </w:p>
          <w:p w:rsidR="00155BF8" w:rsidRDefault="00155BF8" w:rsidP="00A66F19">
            <w:pPr>
              <w:jc w:val="both"/>
              <w:rPr>
                <w:lang w:eastAsia="ar-SA"/>
              </w:rPr>
            </w:pPr>
          </w:p>
          <w:p w:rsidR="00155BF8" w:rsidRDefault="00155BF8" w:rsidP="00A66F19">
            <w:pPr>
              <w:jc w:val="both"/>
              <w:rPr>
                <w:lang w:eastAsia="ar-SA"/>
              </w:rPr>
            </w:pPr>
            <w:r>
              <w:rPr>
                <w:lang w:eastAsia="ar-SA"/>
              </w:rPr>
              <w:t>Un alt aspect necesar a fi clarificat este generat de formularea alin. (3) al art. (3) al OUG 57/2016, aprobată prin lege, conform căruia î</w:t>
            </w:r>
            <w:r w:rsidRPr="00481455">
              <w:rPr>
                <w:lang w:eastAsia="ar-SA"/>
              </w:rPr>
              <w:t xml:space="preserve">n cazul în care </w:t>
            </w:r>
            <w:r w:rsidRPr="003A497F">
              <w:rPr>
                <w:i/>
                <w:lang w:eastAsia="ar-SA"/>
              </w:rPr>
              <w:t xml:space="preserve">investiţia </w:t>
            </w:r>
            <w:r w:rsidRPr="00481455">
              <w:rPr>
                <w:lang w:eastAsia="ar-SA"/>
              </w:rPr>
              <w:t>se derulează pe durata mai multor ani, Ministerul Economiei, Comerţului şi Relaţiilor cu Mediul de Afaceri va face demersurile necesare pentru alocarea sumelor anuale în legea bugetului de stat.</w:t>
            </w:r>
            <w:r>
              <w:rPr>
                <w:lang w:eastAsia="ar-SA"/>
              </w:rPr>
              <w:t xml:space="preserve">  Indicarea vocabulei „investiție” circumscrie măsurile necesare doar măsurilor de natura investiționala. Ori, atât din </w:t>
            </w:r>
            <w:r w:rsidRPr="00A66F19">
              <w:rPr>
                <w:lang w:eastAsia="ar-SA"/>
              </w:rPr>
              <w:t>corespondența purtată cu Ministerul Afacerilor Externe, cât și în discuțiile, la nivel înalt, purtate de conducerea Ministerului Economiei cu reprezentanții Comisiei Europene</w:t>
            </w:r>
            <w:r w:rsidR="007A4A79">
              <w:rPr>
                <w:lang w:eastAsia="ar-SA"/>
              </w:rPr>
              <w:t xml:space="preserve"> </w:t>
            </w:r>
            <w:r w:rsidRPr="00A66F19">
              <w:rPr>
                <w:lang w:eastAsia="ar-SA"/>
              </w:rPr>
              <w:t xml:space="preserve">în data de 19 </w:t>
            </w:r>
            <w:r w:rsidR="007A4A79">
              <w:rPr>
                <w:lang w:eastAsia="ar-SA"/>
              </w:rPr>
              <w:t>o</w:t>
            </w:r>
            <w:r w:rsidRPr="00A66F19">
              <w:rPr>
                <w:lang w:eastAsia="ar-SA"/>
              </w:rPr>
              <w:t>ctombrie 2017 ref</w:t>
            </w:r>
            <w:r w:rsidRPr="00F668D2">
              <w:rPr>
                <w:lang w:eastAsia="ar-SA"/>
              </w:rPr>
              <w:t>eritor</w:t>
            </w:r>
            <w:r>
              <w:rPr>
                <w:lang w:eastAsia="ar-SA"/>
              </w:rPr>
              <w:t xml:space="preserve"> la o cauză de natura celei reglementate prin actul normativ indicat, de altfel indicată în cuprinsul notei de fundamentare la OUG 57/2016 ca fiind identificată, s-au solicitat precizări privind alocarea de fonduri privind alte activități, lucrări și/ sau servicii, cum ar fi menținerea în siguranță a investiției, operarea instalațiilor, întreținerea și reparațiile, etc.  Având în vedere cele de mai sus, este necesară definirea măsurilor necesare în vederea </w:t>
            </w:r>
            <w:r w:rsidRPr="00113BAE">
              <w:rPr>
                <w:lang w:eastAsia="ar-SA"/>
              </w:rPr>
              <w:t>asigurării conformării statului român la unele obligaţii de mediu</w:t>
            </w:r>
            <w:r>
              <w:rPr>
                <w:lang w:eastAsia="ar-SA"/>
              </w:rPr>
              <w:t xml:space="preserve">, prin lărgirea sferei atribuită în conținutul alin. (3) al art. 3. Astfel este necesară instituirea sintagmei „și alte activități necesare” prin raportare la exprimarea lato sensu a art. 1, precum și indicarea sursei de finanțare și a datei până la care finanțarea este necesar a se realiza. Indicarea în concret a activităților necesare, prin enumerarea în concret a acestora, nu se poate realiza fără riscul omiterii vreunor tipuri de activități necesar a fi realizate, sens în care individualizarea acestora nu este oportună.  </w:t>
            </w:r>
          </w:p>
          <w:p w:rsidR="00155BF8" w:rsidRDefault="00155BF8" w:rsidP="00A66F19">
            <w:pPr>
              <w:jc w:val="both"/>
              <w:rPr>
                <w:lang w:eastAsia="ar-SA"/>
              </w:rPr>
            </w:pPr>
          </w:p>
          <w:p w:rsidR="00155BF8" w:rsidRPr="00481455" w:rsidRDefault="00155BF8" w:rsidP="00A66F19">
            <w:pPr>
              <w:jc w:val="both"/>
              <w:rPr>
                <w:lang w:eastAsia="ar-SA"/>
              </w:rPr>
            </w:pPr>
          </w:p>
        </w:tc>
      </w:tr>
      <w:tr w:rsidR="00155BF8" w:rsidRPr="00481455" w:rsidTr="00A66F19">
        <w:trPr>
          <w:trHeight w:val="455"/>
        </w:trPr>
        <w:tc>
          <w:tcPr>
            <w:tcW w:w="10216" w:type="dxa"/>
            <w:gridSpan w:val="11"/>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suppressAutoHyphens/>
              <w:jc w:val="both"/>
              <w:rPr>
                <w:lang w:eastAsia="ar-SA"/>
              </w:rPr>
            </w:pPr>
          </w:p>
        </w:tc>
      </w:tr>
      <w:tr w:rsidR="00155BF8" w:rsidRPr="00481455" w:rsidTr="00A66F19">
        <w:trPr>
          <w:trHeight w:val="1074"/>
        </w:trPr>
        <w:tc>
          <w:tcPr>
            <w:tcW w:w="3364" w:type="dxa"/>
            <w:gridSpan w:val="3"/>
            <w:tcBorders>
              <w:top w:val="single" w:sz="4" w:space="0" w:color="000000"/>
              <w:left w:val="single" w:sz="4" w:space="0" w:color="000000"/>
              <w:bottom w:val="single" w:sz="4" w:space="0" w:color="000000"/>
            </w:tcBorders>
          </w:tcPr>
          <w:p w:rsidR="00155BF8" w:rsidRPr="00481455" w:rsidRDefault="00155BF8" w:rsidP="00A66F19">
            <w:pPr>
              <w:suppressAutoHyphens/>
              <w:snapToGrid w:val="0"/>
              <w:rPr>
                <w:b/>
                <w:bCs/>
                <w:lang w:eastAsia="ar-SA"/>
              </w:rPr>
            </w:pPr>
          </w:p>
          <w:p w:rsidR="00155BF8" w:rsidRPr="00481455" w:rsidRDefault="00155BF8" w:rsidP="00A66F19">
            <w:pPr>
              <w:suppressAutoHyphens/>
              <w:rPr>
                <w:lang w:eastAsia="ar-SA"/>
              </w:rPr>
            </w:pPr>
            <w:r w:rsidRPr="00481455">
              <w:rPr>
                <w:lang w:eastAsia="ar-SA"/>
              </w:rPr>
              <w:t>2. Schimbări preconizate</w:t>
            </w:r>
          </w:p>
        </w:tc>
        <w:tc>
          <w:tcPr>
            <w:tcW w:w="6852" w:type="dxa"/>
            <w:gridSpan w:val="8"/>
            <w:tcBorders>
              <w:top w:val="single" w:sz="4" w:space="0" w:color="000000"/>
              <w:left w:val="single" w:sz="4" w:space="0" w:color="000000"/>
              <w:bottom w:val="single" w:sz="4" w:space="0" w:color="000000"/>
              <w:right w:val="single" w:sz="4" w:space="0" w:color="000000"/>
            </w:tcBorders>
          </w:tcPr>
          <w:p w:rsidR="00155BF8" w:rsidRDefault="00155BF8" w:rsidP="00A66F19">
            <w:pPr>
              <w:suppressAutoHyphens/>
              <w:ind w:firstLine="286"/>
              <w:jc w:val="both"/>
              <w:rPr>
                <w:lang w:eastAsia="ar-SA"/>
              </w:rPr>
            </w:pPr>
          </w:p>
          <w:p w:rsidR="00155BF8" w:rsidRPr="00481455" w:rsidRDefault="00155BF8" w:rsidP="00A66F19">
            <w:pPr>
              <w:suppressAutoHyphens/>
              <w:ind w:firstLine="286"/>
              <w:jc w:val="both"/>
              <w:rPr>
                <w:color w:val="000000"/>
                <w:lang w:eastAsia="ar-SA"/>
              </w:rPr>
            </w:pPr>
            <w:r>
              <w:rPr>
                <w:lang w:eastAsia="ar-SA"/>
              </w:rPr>
              <w:t xml:space="preserve">Așadar, </w:t>
            </w:r>
            <w:r w:rsidRPr="00481455">
              <w:rPr>
                <w:lang w:eastAsia="ar-SA"/>
              </w:rPr>
              <w:t>Ministerul Economiei</w:t>
            </w:r>
            <w:r>
              <w:rPr>
                <w:lang w:eastAsia="ar-SA"/>
              </w:rPr>
              <w:t xml:space="preserve"> </w:t>
            </w:r>
            <w:r w:rsidRPr="00481455">
              <w:rPr>
                <w:color w:val="000000"/>
                <w:lang w:eastAsia="ar-SA"/>
              </w:rPr>
              <w:t xml:space="preserve">este autorizat să </w:t>
            </w:r>
            <w:r w:rsidRPr="00481455">
              <w:rPr>
                <w:lang w:eastAsia="ar-SA"/>
              </w:rPr>
              <w:t xml:space="preserve">întreprindă toate măsurile necesare în vederea asigurării conformării statului român la unele obligaţii de mediu prevăzute de Hotărârea Guvernului nr. 856/2008 </w:t>
            </w:r>
            <w:r w:rsidRPr="00481455">
              <w:rPr>
                <w:color w:val="000000"/>
                <w:lang w:eastAsia="ar-SA"/>
              </w:rPr>
              <w:t xml:space="preserve">privind gestionarea deşeurilor din industriile extractive, din sarcina </w:t>
            </w:r>
            <w:r w:rsidRPr="00481455">
              <w:rPr>
                <w:color w:val="000000"/>
                <w:lang w:eastAsia="ar-SA"/>
              </w:rPr>
              <w:lastRenderedPageBreak/>
              <w:t>operatorilor economici din industria extractivă, pe care acest minister îi are sub autoritate.</w:t>
            </w:r>
          </w:p>
          <w:p w:rsidR="00155BF8" w:rsidRDefault="00155BF8" w:rsidP="00A66F19">
            <w:pPr>
              <w:suppressAutoHyphens/>
              <w:ind w:firstLine="286"/>
              <w:jc w:val="both"/>
              <w:rPr>
                <w:color w:val="000000"/>
                <w:lang w:eastAsia="ar-SA"/>
              </w:rPr>
            </w:pPr>
            <w:r>
              <w:rPr>
                <w:color w:val="000000"/>
                <w:lang w:eastAsia="ar-SA"/>
              </w:rPr>
              <w:t>C</w:t>
            </w:r>
            <w:r w:rsidRPr="00481455">
              <w:rPr>
                <w:color w:val="000000"/>
                <w:lang w:eastAsia="ar-SA"/>
              </w:rPr>
              <w:t>onform actului normativ, sumele utilizate pentru finanţarea măsurilor luate în vederea conformării sunt considerate cheltuieli pentru conservarea și administrarea bunurilor din averea debitorului, în cadrul procedurii falimentului, în înţelesul legislaţiei insolvenţei aplicabile şi în consecinţă se plătesc cu prioritate din valorificarea acestor bunuri.</w:t>
            </w:r>
          </w:p>
          <w:p w:rsidR="00155BF8" w:rsidRPr="00795437" w:rsidRDefault="00155BF8" w:rsidP="00A66F19">
            <w:pPr>
              <w:jc w:val="both"/>
              <w:rPr>
                <w:b/>
                <w:bCs/>
              </w:rPr>
            </w:pPr>
            <w:r>
              <w:rPr>
                <w:color w:val="000000"/>
                <w:lang w:eastAsia="ar-SA"/>
              </w:rPr>
              <w:t xml:space="preserve">Având în vedere situația actuală descrisă, este necesară emiterea </w:t>
            </w:r>
            <w:r w:rsidRPr="00293E26">
              <w:rPr>
                <w:bCs/>
              </w:rPr>
              <w:t xml:space="preserve">Ordonanţei de urgenţă pentru modificarea  </w:t>
            </w:r>
            <w:r>
              <w:rPr>
                <w:bCs/>
              </w:rPr>
              <w:t>ș</w:t>
            </w:r>
            <w:r w:rsidRPr="00293E26">
              <w:rPr>
                <w:bCs/>
              </w:rPr>
              <w:t>i completarea Ordonanţei de urgenţă nr. 57/2016 privind reglementarea unor măsuri în vederea conformării statului la unele obligaţii de mediu din sarcina operatorilor economici din industria extractivă, aflaţi sub autoritatea Ministerului Economiei</w:t>
            </w:r>
            <w:r>
              <w:rPr>
                <w:bCs/>
              </w:rPr>
              <w:t>, modificată prin Legea nr. 239/2016, astfel:</w:t>
            </w:r>
          </w:p>
          <w:p w:rsidR="00155BF8" w:rsidRPr="00795437" w:rsidRDefault="00155BF8" w:rsidP="00A66F19">
            <w:pPr>
              <w:pStyle w:val="ListParagraph"/>
              <w:numPr>
                <w:ilvl w:val="0"/>
                <w:numId w:val="4"/>
              </w:numPr>
              <w:suppressAutoHyphens w:val="0"/>
              <w:spacing w:after="0" w:line="240" w:lineRule="auto"/>
              <w:ind w:left="360"/>
              <w:contextualSpacing/>
              <w:rPr>
                <w:rFonts w:ascii="Times New Roman" w:hAnsi="Times New Roman" w:cs="Times New Roman"/>
                <w:sz w:val="28"/>
                <w:szCs w:val="28"/>
              </w:rPr>
            </w:pPr>
            <w:r w:rsidRPr="00795437">
              <w:rPr>
                <w:rFonts w:ascii="Times New Roman" w:hAnsi="Times New Roman" w:cs="Times New Roman"/>
                <w:sz w:val="28"/>
                <w:szCs w:val="28"/>
              </w:rPr>
              <w:t>Dup</w:t>
            </w:r>
            <w:r>
              <w:rPr>
                <w:rFonts w:ascii="Times New Roman" w:hAnsi="Times New Roman" w:cs="Times New Roman"/>
                <w:sz w:val="28"/>
                <w:szCs w:val="28"/>
              </w:rPr>
              <w:t>ă</w:t>
            </w:r>
            <w:r w:rsidRPr="00795437">
              <w:rPr>
                <w:rFonts w:ascii="Times New Roman" w:hAnsi="Times New Roman" w:cs="Times New Roman"/>
                <w:sz w:val="28"/>
                <w:szCs w:val="28"/>
              </w:rPr>
              <w:t xml:space="preserve"> art 1 se introduce art 1</w:t>
            </w:r>
            <w:r w:rsidRPr="00795437">
              <w:rPr>
                <w:rFonts w:ascii="Times New Roman" w:hAnsi="Times New Roman" w:cs="Times New Roman"/>
                <w:sz w:val="28"/>
                <w:szCs w:val="28"/>
                <w:vertAlign w:val="superscript"/>
              </w:rPr>
              <w:t>1</w:t>
            </w:r>
            <w:r w:rsidRPr="00795437">
              <w:rPr>
                <w:rFonts w:ascii="Times New Roman" w:hAnsi="Times New Roman" w:cs="Times New Roman"/>
                <w:sz w:val="28"/>
                <w:szCs w:val="28"/>
              </w:rPr>
              <w:t xml:space="preserve"> cu urm</w:t>
            </w:r>
            <w:r>
              <w:rPr>
                <w:rFonts w:ascii="Times New Roman" w:hAnsi="Times New Roman" w:cs="Times New Roman"/>
                <w:sz w:val="28"/>
                <w:szCs w:val="28"/>
              </w:rPr>
              <w:t>ă</w:t>
            </w:r>
            <w:r w:rsidRPr="00795437">
              <w:rPr>
                <w:rFonts w:ascii="Times New Roman" w:hAnsi="Times New Roman" w:cs="Times New Roman"/>
                <w:sz w:val="28"/>
                <w:szCs w:val="28"/>
              </w:rPr>
              <w:t>torul con</w:t>
            </w:r>
            <w:r>
              <w:rPr>
                <w:rFonts w:ascii="Times New Roman" w:hAnsi="Times New Roman" w:cs="Times New Roman"/>
                <w:sz w:val="28"/>
                <w:szCs w:val="28"/>
              </w:rPr>
              <w:t>ț</w:t>
            </w:r>
            <w:r w:rsidRPr="00795437">
              <w:rPr>
                <w:rFonts w:ascii="Times New Roman" w:hAnsi="Times New Roman" w:cs="Times New Roman"/>
                <w:sz w:val="28"/>
                <w:szCs w:val="28"/>
              </w:rPr>
              <w:t>inut:</w:t>
            </w:r>
          </w:p>
          <w:p w:rsidR="00155BF8" w:rsidRPr="008A73A4" w:rsidRDefault="00155BF8" w:rsidP="00A66F19">
            <w:pPr>
              <w:pStyle w:val="ListParagraph"/>
              <w:spacing w:after="0" w:line="240" w:lineRule="auto"/>
              <w:jc w:val="both"/>
              <w:rPr>
                <w:rFonts w:ascii="Times New Roman" w:hAnsi="Times New Roman" w:cs="Times New Roman"/>
                <w:sz w:val="28"/>
                <w:szCs w:val="28"/>
              </w:rPr>
            </w:pPr>
            <w:r w:rsidRPr="00795437">
              <w:rPr>
                <w:rFonts w:ascii="Times New Roman" w:hAnsi="Times New Roman" w:cs="Times New Roman"/>
                <w:sz w:val="28"/>
                <w:szCs w:val="28"/>
              </w:rPr>
              <w:t>„Prin m</w:t>
            </w:r>
            <w:r>
              <w:rPr>
                <w:rFonts w:ascii="Times New Roman" w:hAnsi="Times New Roman" w:cs="Times New Roman"/>
                <w:sz w:val="28"/>
                <w:szCs w:val="28"/>
              </w:rPr>
              <w:t>ă</w:t>
            </w:r>
            <w:r w:rsidRPr="00795437">
              <w:rPr>
                <w:rFonts w:ascii="Times New Roman" w:hAnsi="Times New Roman" w:cs="Times New Roman"/>
                <w:sz w:val="28"/>
                <w:szCs w:val="28"/>
              </w:rPr>
              <w:t xml:space="preserve">suri </w:t>
            </w:r>
            <w:r w:rsidRPr="00795437">
              <w:rPr>
                <w:rStyle w:val="js-parcontent"/>
                <w:rFonts w:ascii="Times New Roman" w:hAnsi="Times New Roman" w:cs="Times New Roman"/>
                <w:color w:val="333333"/>
                <w:sz w:val="28"/>
                <w:szCs w:val="28"/>
              </w:rPr>
              <w:t xml:space="preserve">necesare în vederea asigurării conformării statului român la unele obligaţii de mediu se </w:t>
            </w:r>
            <w:r>
              <w:rPr>
                <w:rStyle w:val="js-parcontent"/>
                <w:rFonts w:ascii="Times New Roman" w:hAnsi="Times New Roman" w:cs="Times New Roman"/>
                <w:color w:val="333333"/>
                <w:sz w:val="28"/>
                <w:szCs w:val="28"/>
              </w:rPr>
              <w:t>î</w:t>
            </w:r>
            <w:r w:rsidRPr="00795437">
              <w:rPr>
                <w:rStyle w:val="js-parcontent"/>
                <w:rFonts w:ascii="Times New Roman" w:hAnsi="Times New Roman" w:cs="Times New Roman"/>
                <w:color w:val="333333"/>
                <w:sz w:val="28"/>
                <w:szCs w:val="28"/>
              </w:rPr>
              <w:t>n</w:t>
            </w:r>
            <w:r>
              <w:rPr>
                <w:rStyle w:val="js-parcontent"/>
                <w:rFonts w:ascii="Times New Roman" w:hAnsi="Times New Roman" w:cs="Times New Roman"/>
                <w:color w:val="333333"/>
                <w:sz w:val="28"/>
                <w:szCs w:val="28"/>
              </w:rPr>
              <w:t>ț</w:t>
            </w:r>
            <w:r w:rsidRPr="00795437">
              <w:rPr>
                <w:rStyle w:val="js-parcontent"/>
                <w:rFonts w:ascii="Times New Roman" w:hAnsi="Times New Roman" w:cs="Times New Roman"/>
                <w:color w:val="333333"/>
                <w:sz w:val="28"/>
                <w:szCs w:val="28"/>
              </w:rPr>
              <w:t>eleg investi</w:t>
            </w:r>
            <w:r>
              <w:rPr>
                <w:rStyle w:val="js-parcontent"/>
                <w:rFonts w:ascii="Times New Roman" w:hAnsi="Times New Roman" w:cs="Times New Roman"/>
                <w:color w:val="333333"/>
                <w:sz w:val="28"/>
                <w:szCs w:val="28"/>
              </w:rPr>
              <w:t>ț</w:t>
            </w:r>
            <w:r w:rsidRPr="00795437">
              <w:rPr>
                <w:rStyle w:val="js-parcontent"/>
                <w:rFonts w:ascii="Times New Roman" w:hAnsi="Times New Roman" w:cs="Times New Roman"/>
                <w:color w:val="333333"/>
                <w:sz w:val="28"/>
                <w:szCs w:val="28"/>
              </w:rPr>
              <w:t xml:space="preserve">ii </w:t>
            </w:r>
            <w:r>
              <w:rPr>
                <w:rStyle w:val="js-parcontent"/>
                <w:rFonts w:ascii="Times New Roman" w:hAnsi="Times New Roman" w:cs="Times New Roman"/>
                <w:color w:val="333333"/>
                <w:sz w:val="28"/>
                <w:szCs w:val="28"/>
              </w:rPr>
              <w:t>ș</w:t>
            </w:r>
            <w:r w:rsidRPr="00795437">
              <w:rPr>
                <w:rStyle w:val="js-parcontent"/>
                <w:rFonts w:ascii="Times New Roman" w:hAnsi="Times New Roman" w:cs="Times New Roman"/>
                <w:color w:val="333333"/>
                <w:sz w:val="28"/>
                <w:szCs w:val="28"/>
              </w:rPr>
              <w:t xml:space="preserve">i </w:t>
            </w:r>
            <w:r>
              <w:rPr>
                <w:rStyle w:val="js-parcontent"/>
                <w:rFonts w:ascii="Times New Roman" w:hAnsi="Times New Roman" w:cs="Times New Roman"/>
                <w:color w:val="333333"/>
                <w:sz w:val="28"/>
                <w:szCs w:val="28"/>
              </w:rPr>
              <w:t xml:space="preserve">orice alte </w:t>
            </w:r>
            <w:r w:rsidRPr="00795437">
              <w:rPr>
                <w:rStyle w:val="js-parcontent"/>
                <w:rFonts w:ascii="Times New Roman" w:hAnsi="Times New Roman" w:cs="Times New Roman"/>
                <w:color w:val="333333"/>
                <w:sz w:val="28"/>
                <w:szCs w:val="28"/>
              </w:rPr>
              <w:t>activit</w:t>
            </w:r>
            <w:r>
              <w:rPr>
                <w:rStyle w:val="js-parcontent"/>
                <w:rFonts w:ascii="Times New Roman" w:hAnsi="Times New Roman" w:cs="Times New Roman"/>
                <w:color w:val="333333"/>
                <w:sz w:val="28"/>
                <w:szCs w:val="28"/>
              </w:rPr>
              <w:t>ăț</w:t>
            </w:r>
            <w:r w:rsidRPr="00795437">
              <w:rPr>
                <w:rStyle w:val="js-parcontent"/>
                <w:rFonts w:ascii="Times New Roman" w:hAnsi="Times New Roman" w:cs="Times New Roman"/>
                <w:color w:val="333333"/>
                <w:sz w:val="28"/>
                <w:szCs w:val="28"/>
              </w:rPr>
              <w:t>i</w:t>
            </w:r>
            <w:r>
              <w:rPr>
                <w:rStyle w:val="js-parcontent"/>
                <w:rFonts w:ascii="Times New Roman" w:hAnsi="Times New Roman" w:cs="Times New Roman"/>
                <w:color w:val="333333"/>
                <w:sz w:val="28"/>
                <w:szCs w:val="28"/>
              </w:rPr>
              <w:t xml:space="preserve"> necesare și </w:t>
            </w:r>
            <w:r w:rsidRPr="00795437">
              <w:rPr>
                <w:rStyle w:val="js-parcontent"/>
                <w:rFonts w:ascii="Times New Roman" w:hAnsi="Times New Roman" w:cs="Times New Roman"/>
                <w:color w:val="333333"/>
                <w:sz w:val="28"/>
                <w:szCs w:val="28"/>
              </w:rPr>
              <w:t xml:space="preserve">executate </w:t>
            </w:r>
            <w:r w:rsidRPr="00795437">
              <w:rPr>
                <w:rFonts w:ascii="Times New Roman" w:hAnsi="Times New Roman" w:cs="Times New Roman"/>
                <w:sz w:val="28"/>
                <w:szCs w:val="28"/>
              </w:rPr>
              <w:t>până la momentul transferarii concesiunii miniere către un nou titular</w:t>
            </w:r>
            <w:r>
              <w:rPr>
                <w:rFonts w:ascii="Times New Roman" w:hAnsi="Times New Roman" w:cs="Times New Roman"/>
                <w:sz w:val="28"/>
                <w:szCs w:val="28"/>
              </w:rPr>
              <w:t>,</w:t>
            </w:r>
            <w:r w:rsidRPr="00795437">
              <w:rPr>
                <w:rFonts w:ascii="Times New Roman" w:hAnsi="Times New Roman" w:cs="Times New Roman"/>
                <w:sz w:val="28"/>
                <w:szCs w:val="28"/>
              </w:rPr>
              <w:t xml:space="preserve"> </w:t>
            </w:r>
            <w:r>
              <w:rPr>
                <w:rFonts w:ascii="Times New Roman" w:hAnsi="Times New Roman" w:cs="Times New Roman"/>
                <w:sz w:val="28"/>
                <w:szCs w:val="28"/>
              </w:rPr>
              <w:t>în condițiile legii</w:t>
            </w:r>
            <w:r w:rsidRPr="00795437">
              <w:rPr>
                <w:rFonts w:ascii="Times New Roman" w:hAnsi="Times New Roman" w:cs="Times New Roman"/>
                <w:sz w:val="28"/>
                <w:szCs w:val="28"/>
              </w:rPr>
              <w:t xml:space="preserve"> sau lucrări de închidere </w:t>
            </w:r>
            <w:r>
              <w:rPr>
                <w:rFonts w:ascii="Times New Roman" w:hAnsi="Times New Roman" w:cs="Times New Roman"/>
                <w:sz w:val="28"/>
                <w:szCs w:val="28"/>
              </w:rPr>
              <w:t xml:space="preserve">și </w:t>
            </w:r>
            <w:r w:rsidRPr="008A73A4">
              <w:rPr>
                <w:rFonts w:ascii="Times New Roman" w:hAnsi="Times New Roman" w:cs="Times New Roman"/>
                <w:sz w:val="28"/>
                <w:szCs w:val="28"/>
              </w:rPr>
              <w:t>ecologizare a sitului.</w:t>
            </w:r>
          </w:p>
          <w:p w:rsidR="00155BF8" w:rsidRPr="00BC3A2F" w:rsidRDefault="00155BF8" w:rsidP="00A66F19">
            <w:r w:rsidRPr="008A73A4">
              <w:t>2. La articolul 2</w:t>
            </w:r>
            <w:r w:rsidRPr="00BC3A2F">
              <w:t xml:space="preserve">, </w:t>
            </w:r>
            <w:hyperlink r:id="rId13" w:anchor="p-104288353" w:tgtFrame="_blank" w:history="1">
              <w:r w:rsidRPr="00A66F19">
                <w:rPr>
                  <w:rStyle w:val="Hyperlink"/>
                  <w:color w:val="auto"/>
                </w:rPr>
                <w:t>litera a)</w:t>
              </w:r>
            </w:hyperlink>
            <w:r w:rsidRPr="00BC3A2F">
              <w:t xml:space="preserve"> se modifică și va avea următorul cuprins:</w:t>
            </w:r>
          </w:p>
          <w:p w:rsidR="00155BF8" w:rsidRPr="00BC3A2F" w:rsidRDefault="00155BF8" w:rsidP="00A66F19">
            <w:r w:rsidRPr="00BC3A2F">
              <w:t>" a) operatorul economic se află în faliment”</w:t>
            </w:r>
          </w:p>
          <w:p w:rsidR="00155BF8" w:rsidRPr="008A73A4" w:rsidRDefault="00155BF8" w:rsidP="00A66F19">
            <w:r w:rsidRPr="00BC3A2F">
              <w:t xml:space="preserve">3. La articolul 3, </w:t>
            </w:r>
            <w:hyperlink r:id="rId14" w:anchor="p-104288361" w:tgtFrame="_blank" w:history="1">
              <w:r w:rsidRPr="00A66F19">
                <w:rPr>
                  <w:rStyle w:val="Hyperlink"/>
                  <w:color w:val="auto"/>
                </w:rPr>
                <w:t>alineatul (3)</w:t>
              </w:r>
            </w:hyperlink>
            <w:r w:rsidRPr="008A73A4">
              <w:t xml:space="preserve"> se modifică și va avea următorul cuprins:</w:t>
            </w:r>
          </w:p>
          <w:p w:rsidR="00155BF8" w:rsidRDefault="00155BF8" w:rsidP="00A66F19">
            <w:pPr>
              <w:jc w:val="both"/>
              <w:rPr>
                <w:rStyle w:val="js-parcontent"/>
                <w:color w:val="333333"/>
              </w:rPr>
            </w:pPr>
            <w:r w:rsidRPr="008A73A4">
              <w:t>„</w:t>
            </w:r>
            <w:r w:rsidRPr="008A73A4">
              <w:rPr>
                <w:rStyle w:val="js-parcontent"/>
              </w:rPr>
              <w:t>În cazul în care m</w:t>
            </w:r>
            <w:r>
              <w:rPr>
                <w:rStyle w:val="js-parcontent"/>
              </w:rPr>
              <w:t>ă</w:t>
            </w:r>
            <w:r w:rsidRPr="008A73A4">
              <w:rPr>
                <w:rStyle w:val="js-parcontent"/>
              </w:rPr>
              <w:t>surile prev</w:t>
            </w:r>
            <w:r>
              <w:rPr>
                <w:rStyle w:val="js-parcontent"/>
              </w:rPr>
              <w:t>ă</w:t>
            </w:r>
            <w:r w:rsidRPr="008A73A4">
              <w:rPr>
                <w:rStyle w:val="js-parcontent"/>
              </w:rPr>
              <w:t xml:space="preserve">zute </w:t>
            </w:r>
            <w:r w:rsidRPr="00795437">
              <w:rPr>
                <w:rStyle w:val="js-parcontent"/>
                <w:color w:val="333333"/>
              </w:rPr>
              <w:t>la art.1 se execut</w:t>
            </w:r>
            <w:r>
              <w:rPr>
                <w:rStyle w:val="js-parcontent"/>
                <w:color w:val="333333"/>
              </w:rPr>
              <w:t>ă</w:t>
            </w:r>
            <w:r w:rsidRPr="00795437">
              <w:rPr>
                <w:rStyle w:val="js-parcontent"/>
                <w:color w:val="333333"/>
              </w:rPr>
              <w:t xml:space="preserve"> pe durata mai multor ani, Ministerul Economiei </w:t>
            </w:r>
            <w:r>
              <w:rPr>
                <w:rStyle w:val="js-parcontent"/>
                <w:color w:val="333333"/>
              </w:rPr>
              <w:t>î</w:t>
            </w:r>
            <w:r w:rsidRPr="00795437">
              <w:rPr>
                <w:rStyle w:val="js-parcontent"/>
                <w:color w:val="333333"/>
              </w:rPr>
              <w:t>ntreprinde demersurile necesare pentru alocarea sumelor anuale în legea bugetului de stat.”</w:t>
            </w:r>
          </w:p>
          <w:p w:rsidR="00155BF8" w:rsidRPr="00481455" w:rsidRDefault="00155BF8" w:rsidP="00A66F19">
            <w:pPr>
              <w:suppressAutoHyphens/>
              <w:ind w:firstLine="286"/>
              <w:jc w:val="both"/>
              <w:rPr>
                <w:color w:val="000000"/>
                <w:lang w:eastAsia="ar-SA"/>
              </w:rPr>
            </w:pPr>
          </w:p>
          <w:p w:rsidR="00155BF8" w:rsidRPr="00481455" w:rsidRDefault="00155BF8" w:rsidP="00A66F19">
            <w:pPr>
              <w:suppressAutoHyphens/>
              <w:jc w:val="both"/>
              <w:rPr>
                <w:lang w:eastAsia="ar-SA"/>
              </w:rPr>
            </w:pPr>
          </w:p>
        </w:tc>
      </w:tr>
      <w:tr w:rsidR="00155BF8" w:rsidRPr="00481455" w:rsidTr="00A66F19">
        <w:trPr>
          <w:trHeight w:val="145"/>
        </w:trPr>
        <w:tc>
          <w:tcPr>
            <w:tcW w:w="3364" w:type="dxa"/>
            <w:gridSpan w:val="3"/>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lastRenderedPageBreak/>
              <w:t>3. Alte informaţii</w:t>
            </w:r>
          </w:p>
        </w:tc>
        <w:tc>
          <w:tcPr>
            <w:tcW w:w="6852" w:type="dxa"/>
            <w:gridSpan w:val="8"/>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suppressAutoHyphens/>
              <w:snapToGrid w:val="0"/>
              <w:jc w:val="both"/>
              <w:rPr>
                <w:lang w:eastAsia="ar-SA"/>
              </w:rPr>
            </w:pPr>
            <w:r w:rsidRPr="00481455">
              <w:rPr>
                <w:lang w:eastAsia="ar-SA"/>
              </w:rPr>
              <w:t>Nu au fost identificate</w:t>
            </w:r>
          </w:p>
        </w:tc>
      </w:tr>
      <w:tr w:rsidR="00155BF8" w:rsidRPr="00481455" w:rsidTr="00A66F19">
        <w:trPr>
          <w:cantSplit/>
          <w:trHeight w:val="145"/>
        </w:trPr>
        <w:tc>
          <w:tcPr>
            <w:tcW w:w="10216" w:type="dxa"/>
            <w:gridSpan w:val="11"/>
            <w:tcBorders>
              <w:top w:val="single" w:sz="4" w:space="0" w:color="000000"/>
              <w:left w:val="single" w:sz="4" w:space="0" w:color="000000"/>
              <w:bottom w:val="single" w:sz="4" w:space="0" w:color="000000"/>
              <w:right w:val="single" w:sz="4" w:space="0" w:color="000000"/>
            </w:tcBorders>
          </w:tcPr>
          <w:p w:rsidR="00155BF8" w:rsidRDefault="00155BF8" w:rsidP="00A66F19">
            <w:pPr>
              <w:keepNext/>
              <w:tabs>
                <w:tab w:val="num" w:pos="432"/>
              </w:tabs>
              <w:suppressAutoHyphens/>
              <w:jc w:val="center"/>
              <w:outlineLvl w:val="0"/>
              <w:rPr>
                <w:b/>
                <w:bCs/>
                <w:lang w:eastAsia="ar-SA"/>
              </w:rPr>
            </w:pPr>
          </w:p>
          <w:p w:rsidR="000C1B08" w:rsidRPr="00481455" w:rsidRDefault="000C1B08" w:rsidP="00A66F19">
            <w:pPr>
              <w:keepNext/>
              <w:tabs>
                <w:tab w:val="num" w:pos="432"/>
              </w:tabs>
              <w:suppressAutoHyphens/>
              <w:jc w:val="center"/>
              <w:outlineLvl w:val="0"/>
              <w:rPr>
                <w:b/>
                <w:bCs/>
                <w:lang w:eastAsia="ar-SA"/>
              </w:rPr>
            </w:pPr>
          </w:p>
          <w:p w:rsidR="00155BF8" w:rsidRPr="00481455" w:rsidRDefault="00155BF8" w:rsidP="00A66F19">
            <w:pPr>
              <w:keepNext/>
              <w:tabs>
                <w:tab w:val="num" w:pos="432"/>
              </w:tabs>
              <w:suppressAutoHyphens/>
              <w:jc w:val="center"/>
              <w:outlineLvl w:val="0"/>
              <w:rPr>
                <w:b/>
                <w:bCs/>
                <w:lang w:eastAsia="ar-SA"/>
              </w:rPr>
            </w:pPr>
            <w:r w:rsidRPr="00481455">
              <w:rPr>
                <w:b/>
                <w:bCs/>
                <w:lang w:eastAsia="ar-SA"/>
              </w:rPr>
              <w:t>Secţiunea a 3-a</w:t>
            </w:r>
          </w:p>
          <w:p w:rsidR="00155BF8" w:rsidRPr="00481455" w:rsidRDefault="00155BF8" w:rsidP="00A66F19">
            <w:pPr>
              <w:keepNext/>
              <w:tabs>
                <w:tab w:val="num" w:pos="432"/>
              </w:tabs>
              <w:suppressAutoHyphens/>
              <w:ind w:left="432" w:hanging="432"/>
              <w:jc w:val="center"/>
              <w:outlineLvl w:val="0"/>
              <w:rPr>
                <w:b/>
                <w:bCs/>
                <w:lang w:eastAsia="ar-SA"/>
              </w:rPr>
            </w:pPr>
            <w:r w:rsidRPr="00481455">
              <w:rPr>
                <w:b/>
                <w:bCs/>
                <w:lang w:eastAsia="ar-SA"/>
              </w:rPr>
              <w:t>Impactul socioeconomic al actului normativ</w:t>
            </w:r>
          </w:p>
          <w:p w:rsidR="00155BF8" w:rsidRPr="00481455" w:rsidRDefault="00155BF8" w:rsidP="00A66F19">
            <w:pPr>
              <w:keepNext/>
              <w:tabs>
                <w:tab w:val="num" w:pos="432"/>
              </w:tabs>
              <w:suppressAutoHyphens/>
              <w:ind w:left="432" w:hanging="432"/>
              <w:jc w:val="center"/>
              <w:outlineLvl w:val="0"/>
              <w:rPr>
                <w:b/>
                <w:bCs/>
                <w:lang w:eastAsia="ar-SA"/>
              </w:rPr>
            </w:pPr>
          </w:p>
        </w:tc>
      </w:tr>
      <w:tr w:rsidR="00155BF8" w:rsidRPr="00481455" w:rsidTr="00A66F19">
        <w:trPr>
          <w:trHeight w:val="145"/>
        </w:trPr>
        <w:tc>
          <w:tcPr>
            <w:tcW w:w="3402" w:type="dxa"/>
            <w:gridSpan w:val="4"/>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t>1. Impactul macroeconomic</w:t>
            </w:r>
          </w:p>
        </w:tc>
        <w:tc>
          <w:tcPr>
            <w:tcW w:w="6814" w:type="dxa"/>
            <w:gridSpan w:val="7"/>
            <w:tcBorders>
              <w:top w:val="single" w:sz="4" w:space="0" w:color="000000"/>
              <w:left w:val="single" w:sz="4" w:space="0" w:color="000000"/>
              <w:bottom w:val="single" w:sz="4" w:space="0" w:color="000000"/>
              <w:right w:val="single" w:sz="4" w:space="0" w:color="000000"/>
            </w:tcBorders>
            <w:vAlign w:val="center"/>
          </w:tcPr>
          <w:p w:rsidR="00155BF8" w:rsidRPr="00481455" w:rsidRDefault="00155BF8" w:rsidP="00A66F19">
            <w:pPr>
              <w:suppressAutoHyphens/>
              <w:jc w:val="both"/>
              <w:rPr>
                <w:color w:val="FF0000"/>
                <w:lang w:eastAsia="ar-SA"/>
              </w:rPr>
            </w:pPr>
            <w:r w:rsidRPr="00481455">
              <w:rPr>
                <w:lang w:eastAsia="ar-SA"/>
              </w:rPr>
              <w:t>Prezentul act normativ nu se referă la acest subiect.</w:t>
            </w:r>
          </w:p>
        </w:tc>
      </w:tr>
      <w:tr w:rsidR="00155BF8" w:rsidRPr="00481455" w:rsidTr="00A66F19">
        <w:trPr>
          <w:trHeight w:val="145"/>
        </w:trPr>
        <w:tc>
          <w:tcPr>
            <w:tcW w:w="3402" w:type="dxa"/>
            <w:gridSpan w:val="4"/>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lastRenderedPageBreak/>
              <w:t>1.</w:t>
            </w:r>
            <w:r w:rsidRPr="00481455">
              <w:rPr>
                <w:vertAlign w:val="superscript"/>
                <w:lang w:eastAsia="ar-SA"/>
              </w:rPr>
              <w:t xml:space="preserve"> </w:t>
            </w:r>
            <w:r w:rsidRPr="00481455">
              <w:rPr>
                <w:lang w:eastAsia="ar-SA"/>
              </w:rPr>
              <w:t>Impactul asupra mediului concurenţial şi domeniului ajutoarelor de stat</w:t>
            </w:r>
          </w:p>
        </w:tc>
        <w:tc>
          <w:tcPr>
            <w:tcW w:w="6814" w:type="dxa"/>
            <w:gridSpan w:val="7"/>
            <w:tcBorders>
              <w:top w:val="single" w:sz="4" w:space="0" w:color="000000"/>
              <w:left w:val="single" w:sz="4" w:space="0" w:color="000000"/>
              <w:bottom w:val="single" w:sz="4" w:space="0" w:color="000000"/>
              <w:right w:val="single" w:sz="4" w:space="0" w:color="000000"/>
            </w:tcBorders>
            <w:vAlign w:val="center"/>
          </w:tcPr>
          <w:p w:rsidR="00155BF8" w:rsidRPr="00481455" w:rsidRDefault="00155BF8" w:rsidP="00A66F19">
            <w:pPr>
              <w:suppressAutoHyphens/>
              <w:jc w:val="both"/>
              <w:rPr>
                <w:lang w:eastAsia="ar-SA"/>
              </w:rPr>
            </w:pPr>
            <w:r>
              <w:rPr>
                <w:lang w:eastAsia="ar-SA"/>
              </w:rPr>
              <w:t>Se solicita punct de vedere de la Consiliul Concurenței</w:t>
            </w:r>
          </w:p>
        </w:tc>
      </w:tr>
      <w:tr w:rsidR="00155BF8" w:rsidRPr="00481455" w:rsidTr="00A66F19">
        <w:trPr>
          <w:trHeight w:val="145"/>
        </w:trPr>
        <w:tc>
          <w:tcPr>
            <w:tcW w:w="3402" w:type="dxa"/>
            <w:gridSpan w:val="4"/>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t>2. Impactul asupra mediului de afaceri</w:t>
            </w:r>
          </w:p>
        </w:tc>
        <w:tc>
          <w:tcPr>
            <w:tcW w:w="6814" w:type="dxa"/>
            <w:gridSpan w:val="7"/>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suppressAutoHyphens/>
              <w:jc w:val="both"/>
              <w:rPr>
                <w:lang w:eastAsia="ar-SA"/>
              </w:rPr>
            </w:pPr>
            <w:r w:rsidRPr="00481455">
              <w:rPr>
                <w:lang w:eastAsia="ar-SA"/>
              </w:rPr>
              <w:t>Prezentul act normativ nu se referă la acest subiect.</w:t>
            </w:r>
          </w:p>
        </w:tc>
      </w:tr>
      <w:tr w:rsidR="00155BF8" w:rsidRPr="00481455" w:rsidTr="00A66F19">
        <w:trPr>
          <w:trHeight w:val="145"/>
        </w:trPr>
        <w:tc>
          <w:tcPr>
            <w:tcW w:w="3402" w:type="dxa"/>
            <w:gridSpan w:val="4"/>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t>2^1 Impactul asupra sarcinilor administrative</w:t>
            </w:r>
          </w:p>
        </w:tc>
        <w:tc>
          <w:tcPr>
            <w:tcW w:w="6814" w:type="dxa"/>
            <w:gridSpan w:val="7"/>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suppressAutoHyphens/>
              <w:jc w:val="both"/>
              <w:rPr>
                <w:lang w:eastAsia="ar-SA"/>
              </w:rPr>
            </w:pPr>
            <w:r w:rsidRPr="00481455">
              <w:rPr>
                <w:lang w:eastAsia="ar-SA"/>
              </w:rPr>
              <w:t>Prezentul act normativ nu se referă la acest subiect.</w:t>
            </w:r>
          </w:p>
        </w:tc>
      </w:tr>
      <w:tr w:rsidR="00155BF8" w:rsidRPr="00481455" w:rsidTr="00A66F19">
        <w:trPr>
          <w:trHeight w:val="145"/>
        </w:trPr>
        <w:tc>
          <w:tcPr>
            <w:tcW w:w="3402" w:type="dxa"/>
            <w:gridSpan w:val="4"/>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t>2^2 Impactul asupra intreprinderilor mici şi mijlocii</w:t>
            </w:r>
          </w:p>
        </w:tc>
        <w:tc>
          <w:tcPr>
            <w:tcW w:w="6814" w:type="dxa"/>
            <w:gridSpan w:val="7"/>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suppressAutoHyphens/>
              <w:jc w:val="both"/>
              <w:rPr>
                <w:lang w:eastAsia="ar-SA"/>
              </w:rPr>
            </w:pPr>
            <w:r w:rsidRPr="00481455">
              <w:rPr>
                <w:lang w:eastAsia="ar-SA"/>
              </w:rPr>
              <w:t>Prezentul act normativ nu se referă la acest subiect.</w:t>
            </w:r>
          </w:p>
        </w:tc>
      </w:tr>
      <w:tr w:rsidR="00155BF8" w:rsidRPr="00481455" w:rsidTr="00A66F19">
        <w:trPr>
          <w:trHeight w:val="145"/>
        </w:trPr>
        <w:tc>
          <w:tcPr>
            <w:tcW w:w="3402" w:type="dxa"/>
            <w:gridSpan w:val="4"/>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t>3. Impactul social</w:t>
            </w:r>
          </w:p>
        </w:tc>
        <w:tc>
          <w:tcPr>
            <w:tcW w:w="6814" w:type="dxa"/>
            <w:gridSpan w:val="7"/>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suppressAutoHyphens/>
              <w:jc w:val="both"/>
              <w:rPr>
                <w:lang w:eastAsia="ar-SA"/>
              </w:rPr>
            </w:pPr>
            <w:r w:rsidRPr="00481455">
              <w:rPr>
                <w:lang w:eastAsia="ar-SA"/>
              </w:rPr>
              <w:t>Prezentul act normativ nu se referă la acest subiect.</w:t>
            </w:r>
          </w:p>
        </w:tc>
      </w:tr>
      <w:tr w:rsidR="00155BF8" w:rsidRPr="00481455" w:rsidTr="00A66F19">
        <w:trPr>
          <w:trHeight w:val="145"/>
        </w:trPr>
        <w:tc>
          <w:tcPr>
            <w:tcW w:w="3402" w:type="dxa"/>
            <w:gridSpan w:val="4"/>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t>4. Impactul asupra mediului</w:t>
            </w:r>
          </w:p>
        </w:tc>
        <w:tc>
          <w:tcPr>
            <w:tcW w:w="6814" w:type="dxa"/>
            <w:gridSpan w:val="7"/>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suppressAutoHyphens/>
              <w:jc w:val="both"/>
              <w:rPr>
                <w:lang w:eastAsia="ar-SA"/>
              </w:rPr>
            </w:pPr>
            <w:r>
              <w:rPr>
                <w:lang w:eastAsia="ar-SA"/>
              </w:rPr>
              <w:t xml:space="preserve">Proiectul are ca obiect modificarea unor </w:t>
            </w:r>
            <w:r w:rsidRPr="00293E26">
              <w:rPr>
                <w:lang w:eastAsia="ar-SA"/>
              </w:rPr>
              <w:t>reglement</w:t>
            </w:r>
            <w:r>
              <w:rPr>
                <w:lang w:eastAsia="ar-SA"/>
              </w:rPr>
              <w:t>ă</w:t>
            </w:r>
            <w:r w:rsidRPr="00293E26">
              <w:rPr>
                <w:lang w:eastAsia="ar-SA"/>
              </w:rPr>
              <w:t>r</w:t>
            </w:r>
            <w:r>
              <w:rPr>
                <w:lang w:eastAsia="ar-SA"/>
              </w:rPr>
              <w:t xml:space="preserve">i privind </w:t>
            </w:r>
            <w:r w:rsidRPr="00293E26">
              <w:rPr>
                <w:lang w:eastAsia="ar-SA"/>
              </w:rPr>
              <w:t>măsuri în vederea conformării statului la unele obligații de mediu din sarcina operatorilor economici din industria extractivă</w:t>
            </w:r>
            <w:r>
              <w:rPr>
                <w:lang w:eastAsia="ar-SA"/>
              </w:rPr>
              <w:t>.</w:t>
            </w:r>
          </w:p>
        </w:tc>
      </w:tr>
      <w:tr w:rsidR="00155BF8" w:rsidRPr="00481455" w:rsidTr="00A66F19">
        <w:trPr>
          <w:trHeight w:val="145"/>
        </w:trPr>
        <w:tc>
          <w:tcPr>
            <w:tcW w:w="3402" w:type="dxa"/>
            <w:gridSpan w:val="4"/>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t>5. Alte informaţii</w:t>
            </w:r>
          </w:p>
          <w:p w:rsidR="00155BF8" w:rsidRPr="00481455" w:rsidRDefault="00155BF8" w:rsidP="00A66F19">
            <w:pPr>
              <w:suppressAutoHyphens/>
              <w:rPr>
                <w:lang w:eastAsia="ar-SA"/>
              </w:rPr>
            </w:pPr>
          </w:p>
        </w:tc>
        <w:tc>
          <w:tcPr>
            <w:tcW w:w="6814" w:type="dxa"/>
            <w:gridSpan w:val="7"/>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suppressAutoHyphens/>
              <w:jc w:val="both"/>
              <w:rPr>
                <w:color w:val="FF0000"/>
                <w:lang w:eastAsia="ar-SA"/>
              </w:rPr>
            </w:pPr>
            <w:r w:rsidRPr="00481455">
              <w:rPr>
                <w:color w:val="000000"/>
                <w:lang w:eastAsia="ar-SA"/>
              </w:rPr>
              <w:t>Nu au fost identificate</w:t>
            </w:r>
            <w:r>
              <w:rPr>
                <w:color w:val="000000"/>
                <w:lang w:eastAsia="ar-SA"/>
              </w:rPr>
              <w:t>.</w:t>
            </w:r>
          </w:p>
        </w:tc>
      </w:tr>
      <w:tr w:rsidR="00155BF8" w:rsidRPr="00481455" w:rsidTr="00A66F19">
        <w:trPr>
          <w:cantSplit/>
          <w:trHeight w:val="145"/>
        </w:trPr>
        <w:tc>
          <w:tcPr>
            <w:tcW w:w="10216" w:type="dxa"/>
            <w:gridSpan w:val="11"/>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keepNext/>
              <w:tabs>
                <w:tab w:val="num" w:pos="432"/>
              </w:tabs>
              <w:suppressAutoHyphens/>
              <w:jc w:val="center"/>
              <w:outlineLvl w:val="0"/>
              <w:rPr>
                <w:b/>
                <w:bCs/>
                <w:lang w:eastAsia="ar-SA"/>
              </w:rPr>
            </w:pPr>
            <w:r w:rsidRPr="00481455">
              <w:rPr>
                <w:b/>
                <w:bCs/>
                <w:lang w:eastAsia="ar-SA"/>
              </w:rPr>
              <w:t>Secţiunea a 4-a</w:t>
            </w:r>
          </w:p>
          <w:p w:rsidR="00155BF8" w:rsidRPr="00481455" w:rsidRDefault="00155BF8" w:rsidP="00A66F19">
            <w:pPr>
              <w:suppressAutoHyphens/>
              <w:jc w:val="center"/>
              <w:rPr>
                <w:b/>
                <w:bCs/>
                <w:lang w:eastAsia="ar-SA"/>
              </w:rPr>
            </w:pPr>
            <w:r w:rsidRPr="00481455">
              <w:rPr>
                <w:b/>
                <w:bCs/>
                <w:lang w:eastAsia="ar-SA"/>
              </w:rPr>
              <w:t>Impactul financiar asupra bugetului general consolidat, atât pe termen scurt, pentru anul curent, cât şi pe termen lung (pe 5 ani)</w:t>
            </w:r>
          </w:p>
          <w:p w:rsidR="00155BF8" w:rsidRPr="00481455" w:rsidRDefault="00155BF8" w:rsidP="00A66F19">
            <w:pPr>
              <w:suppressAutoHyphens/>
              <w:jc w:val="center"/>
              <w:rPr>
                <w:b/>
                <w:bCs/>
                <w:lang w:eastAsia="ar-SA"/>
              </w:rPr>
            </w:pPr>
          </w:p>
          <w:p w:rsidR="00155BF8" w:rsidRPr="00481455" w:rsidRDefault="00155BF8" w:rsidP="00A66F19">
            <w:pPr>
              <w:suppressAutoHyphens/>
              <w:jc w:val="both"/>
              <w:rPr>
                <w:bCs/>
                <w:lang w:eastAsia="ar-SA"/>
              </w:rPr>
            </w:pPr>
            <w:r w:rsidRPr="00481455">
              <w:rPr>
                <w:bCs/>
                <w:lang w:eastAsia="ar-SA"/>
              </w:rPr>
              <w:t>Actul normativ nu prezintă impact financiar în următorii 5 ani</w:t>
            </w:r>
          </w:p>
        </w:tc>
      </w:tr>
      <w:tr w:rsidR="00155BF8" w:rsidRPr="00481455" w:rsidTr="00A66F19">
        <w:trPr>
          <w:cantSplit/>
          <w:trHeight w:val="145"/>
        </w:trPr>
        <w:tc>
          <w:tcPr>
            <w:tcW w:w="10216" w:type="dxa"/>
            <w:gridSpan w:val="11"/>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suppressAutoHyphens/>
              <w:jc w:val="right"/>
              <w:rPr>
                <w:lang w:eastAsia="ar-SA"/>
              </w:rPr>
            </w:pPr>
            <w:r w:rsidRPr="00481455">
              <w:rPr>
                <w:lang w:eastAsia="ar-SA"/>
              </w:rPr>
              <w:t xml:space="preserve">- mii lei </w:t>
            </w:r>
            <w:r w:rsidRPr="00481455">
              <w:rPr>
                <w:b/>
                <w:bCs/>
                <w:lang w:eastAsia="ar-SA"/>
              </w:rPr>
              <w:t>-</w:t>
            </w:r>
          </w:p>
        </w:tc>
      </w:tr>
      <w:tr w:rsidR="00155BF8" w:rsidRPr="00481455" w:rsidTr="00A66F19">
        <w:trPr>
          <w:cantSplit/>
          <w:trHeight w:val="737"/>
        </w:trPr>
        <w:tc>
          <w:tcPr>
            <w:tcW w:w="3333" w:type="dxa"/>
            <w:vMerge w:val="restart"/>
            <w:tcBorders>
              <w:top w:val="single" w:sz="4" w:space="0" w:color="000000"/>
              <w:left w:val="single" w:sz="4" w:space="0" w:color="000000"/>
              <w:bottom w:val="single" w:sz="4" w:space="0" w:color="000000"/>
            </w:tcBorders>
            <w:vAlign w:val="center"/>
          </w:tcPr>
          <w:p w:rsidR="00155BF8" w:rsidRPr="00481455" w:rsidRDefault="00155BF8" w:rsidP="00A66F19">
            <w:pPr>
              <w:keepNext/>
              <w:tabs>
                <w:tab w:val="num" w:pos="720"/>
              </w:tabs>
              <w:suppressAutoHyphens/>
              <w:ind w:left="720" w:hanging="720"/>
              <w:jc w:val="center"/>
              <w:outlineLvl w:val="2"/>
              <w:rPr>
                <w:lang w:eastAsia="ar-SA"/>
              </w:rPr>
            </w:pPr>
            <w:r w:rsidRPr="00481455">
              <w:rPr>
                <w:lang w:eastAsia="ar-SA"/>
              </w:rPr>
              <w:t>Indicatori</w:t>
            </w:r>
          </w:p>
        </w:tc>
        <w:tc>
          <w:tcPr>
            <w:tcW w:w="1134" w:type="dxa"/>
            <w:gridSpan w:val="4"/>
            <w:tcBorders>
              <w:top w:val="single" w:sz="4" w:space="0" w:color="000000"/>
              <w:left w:val="single" w:sz="4" w:space="0" w:color="000000"/>
              <w:bottom w:val="single" w:sz="4" w:space="0" w:color="000000"/>
            </w:tcBorders>
            <w:vAlign w:val="center"/>
          </w:tcPr>
          <w:p w:rsidR="00155BF8" w:rsidRPr="00481455" w:rsidRDefault="00155BF8" w:rsidP="00A66F19">
            <w:pPr>
              <w:suppressAutoHyphens/>
              <w:jc w:val="center"/>
              <w:rPr>
                <w:lang w:eastAsia="ar-SA"/>
              </w:rPr>
            </w:pPr>
            <w:r w:rsidRPr="00481455">
              <w:rPr>
                <w:lang w:eastAsia="ar-SA"/>
              </w:rPr>
              <w:t>Anul curent</w:t>
            </w:r>
          </w:p>
        </w:tc>
        <w:tc>
          <w:tcPr>
            <w:tcW w:w="3969" w:type="dxa"/>
            <w:gridSpan w:val="5"/>
            <w:tcBorders>
              <w:top w:val="single" w:sz="4" w:space="0" w:color="000000"/>
              <w:left w:val="single" w:sz="4" w:space="0" w:color="000000"/>
              <w:bottom w:val="single" w:sz="4" w:space="0" w:color="000000"/>
            </w:tcBorders>
            <w:vAlign w:val="center"/>
          </w:tcPr>
          <w:p w:rsidR="00155BF8" w:rsidRPr="00481455" w:rsidRDefault="00155BF8" w:rsidP="00A66F19">
            <w:pPr>
              <w:keepNext/>
              <w:tabs>
                <w:tab w:val="num" w:pos="720"/>
              </w:tabs>
              <w:suppressAutoHyphens/>
              <w:ind w:left="720" w:hanging="720"/>
              <w:jc w:val="center"/>
              <w:outlineLvl w:val="2"/>
              <w:rPr>
                <w:lang w:eastAsia="ar-SA"/>
              </w:rPr>
            </w:pPr>
            <w:r w:rsidRPr="00481455">
              <w:rPr>
                <w:lang w:eastAsia="ar-SA"/>
              </w:rPr>
              <w:t>Următorii 4 ani</w:t>
            </w:r>
          </w:p>
        </w:tc>
        <w:tc>
          <w:tcPr>
            <w:tcW w:w="1780" w:type="dxa"/>
            <w:vMerge w:val="restart"/>
            <w:tcBorders>
              <w:top w:val="single" w:sz="4" w:space="0" w:color="000000"/>
              <w:left w:val="single" w:sz="4" w:space="0" w:color="000000"/>
              <w:bottom w:val="single" w:sz="4" w:space="0" w:color="000000"/>
              <w:right w:val="single" w:sz="4" w:space="0" w:color="000000"/>
            </w:tcBorders>
            <w:vAlign w:val="center"/>
          </w:tcPr>
          <w:p w:rsidR="00155BF8" w:rsidRPr="00481455" w:rsidRDefault="00155BF8" w:rsidP="00A66F19">
            <w:pPr>
              <w:suppressAutoHyphens/>
              <w:jc w:val="center"/>
              <w:rPr>
                <w:lang w:eastAsia="ar-SA"/>
              </w:rPr>
            </w:pPr>
            <w:r w:rsidRPr="00481455">
              <w:rPr>
                <w:lang w:eastAsia="ar-SA"/>
              </w:rPr>
              <w:t>Media pe 5 ani</w:t>
            </w:r>
          </w:p>
        </w:tc>
      </w:tr>
      <w:tr w:rsidR="00155BF8" w:rsidRPr="00481455" w:rsidTr="00A66F19">
        <w:trPr>
          <w:cantSplit/>
          <w:trHeight w:val="319"/>
        </w:trPr>
        <w:tc>
          <w:tcPr>
            <w:tcW w:w="3333" w:type="dxa"/>
            <w:vMerge/>
            <w:tcBorders>
              <w:top w:val="single" w:sz="4" w:space="0" w:color="000000"/>
              <w:left w:val="single" w:sz="4" w:space="0" w:color="000000"/>
              <w:bottom w:val="single" w:sz="4" w:space="0" w:color="000000"/>
            </w:tcBorders>
            <w:vAlign w:val="center"/>
          </w:tcPr>
          <w:p w:rsidR="00155BF8" w:rsidRPr="00481455" w:rsidRDefault="00155BF8" w:rsidP="00A66F19">
            <w:pPr>
              <w:keepNext/>
              <w:tabs>
                <w:tab w:val="num" w:pos="720"/>
              </w:tabs>
              <w:suppressAutoHyphens/>
              <w:snapToGrid w:val="0"/>
              <w:ind w:left="720" w:hanging="720"/>
              <w:jc w:val="center"/>
              <w:outlineLvl w:val="2"/>
              <w:rPr>
                <w:b/>
                <w:bCs/>
                <w:lang w:eastAsia="ar-SA"/>
              </w:rPr>
            </w:pPr>
          </w:p>
        </w:tc>
        <w:tc>
          <w:tcPr>
            <w:tcW w:w="1134" w:type="dxa"/>
            <w:gridSpan w:val="4"/>
            <w:tcBorders>
              <w:top w:val="single" w:sz="4" w:space="0" w:color="000000"/>
              <w:left w:val="single" w:sz="4" w:space="0" w:color="000000"/>
              <w:bottom w:val="single" w:sz="4" w:space="0" w:color="000000"/>
            </w:tcBorders>
            <w:vAlign w:val="center"/>
          </w:tcPr>
          <w:p w:rsidR="00155BF8" w:rsidRPr="00481455" w:rsidRDefault="00155BF8" w:rsidP="00A66F19">
            <w:pPr>
              <w:suppressAutoHyphens/>
              <w:jc w:val="center"/>
              <w:rPr>
                <w:lang w:eastAsia="ar-SA"/>
              </w:rPr>
            </w:pPr>
            <w:r w:rsidRPr="00481455">
              <w:rPr>
                <w:lang w:eastAsia="ar-SA"/>
              </w:rPr>
              <w:t>201</w:t>
            </w:r>
            <w:r>
              <w:rPr>
                <w:lang w:eastAsia="ar-SA"/>
              </w:rPr>
              <w:t>7</w:t>
            </w:r>
          </w:p>
        </w:tc>
        <w:tc>
          <w:tcPr>
            <w:tcW w:w="992" w:type="dxa"/>
            <w:gridSpan w:val="2"/>
            <w:tcBorders>
              <w:top w:val="single" w:sz="4" w:space="0" w:color="000000"/>
              <w:left w:val="single" w:sz="4" w:space="0" w:color="000000"/>
              <w:bottom w:val="single" w:sz="4" w:space="0" w:color="000000"/>
            </w:tcBorders>
            <w:vAlign w:val="center"/>
          </w:tcPr>
          <w:p w:rsidR="00155BF8" w:rsidRPr="00481455" w:rsidRDefault="00155BF8" w:rsidP="00A66F19">
            <w:pPr>
              <w:keepNext/>
              <w:tabs>
                <w:tab w:val="num" w:pos="720"/>
              </w:tabs>
              <w:suppressAutoHyphens/>
              <w:ind w:left="720" w:hanging="720"/>
              <w:jc w:val="center"/>
              <w:outlineLvl w:val="2"/>
              <w:rPr>
                <w:lang w:eastAsia="ar-SA"/>
              </w:rPr>
            </w:pPr>
            <w:r w:rsidRPr="00481455">
              <w:rPr>
                <w:lang w:eastAsia="ar-SA"/>
              </w:rPr>
              <w:t>201</w:t>
            </w:r>
            <w:r>
              <w:rPr>
                <w:lang w:eastAsia="ar-SA"/>
              </w:rPr>
              <w:t>8</w:t>
            </w:r>
          </w:p>
        </w:tc>
        <w:tc>
          <w:tcPr>
            <w:tcW w:w="1134" w:type="dxa"/>
            <w:tcBorders>
              <w:top w:val="single" w:sz="4" w:space="0" w:color="000000"/>
              <w:left w:val="single" w:sz="4" w:space="0" w:color="000000"/>
              <w:bottom w:val="single" w:sz="4" w:space="0" w:color="000000"/>
            </w:tcBorders>
            <w:vAlign w:val="center"/>
          </w:tcPr>
          <w:p w:rsidR="00155BF8" w:rsidRPr="00481455" w:rsidRDefault="00155BF8" w:rsidP="00A66F19">
            <w:pPr>
              <w:keepNext/>
              <w:tabs>
                <w:tab w:val="num" w:pos="720"/>
              </w:tabs>
              <w:suppressAutoHyphens/>
              <w:ind w:left="720" w:hanging="720"/>
              <w:jc w:val="center"/>
              <w:outlineLvl w:val="2"/>
              <w:rPr>
                <w:lang w:eastAsia="ar-SA"/>
              </w:rPr>
            </w:pPr>
            <w:r w:rsidRPr="00481455">
              <w:rPr>
                <w:lang w:eastAsia="ar-SA"/>
              </w:rPr>
              <w:t>201</w:t>
            </w:r>
            <w:r>
              <w:rPr>
                <w:lang w:eastAsia="ar-SA"/>
              </w:rPr>
              <w:t>9</w:t>
            </w:r>
          </w:p>
        </w:tc>
        <w:tc>
          <w:tcPr>
            <w:tcW w:w="992" w:type="dxa"/>
            <w:tcBorders>
              <w:top w:val="single" w:sz="4" w:space="0" w:color="000000"/>
              <w:left w:val="single" w:sz="4" w:space="0" w:color="000000"/>
              <w:bottom w:val="single" w:sz="4" w:space="0" w:color="000000"/>
            </w:tcBorders>
            <w:vAlign w:val="center"/>
          </w:tcPr>
          <w:p w:rsidR="00155BF8" w:rsidRPr="00481455" w:rsidRDefault="00155BF8" w:rsidP="00A66F19">
            <w:pPr>
              <w:keepNext/>
              <w:tabs>
                <w:tab w:val="num" w:pos="720"/>
              </w:tabs>
              <w:suppressAutoHyphens/>
              <w:ind w:left="720" w:hanging="720"/>
              <w:jc w:val="center"/>
              <w:outlineLvl w:val="2"/>
              <w:rPr>
                <w:lang w:eastAsia="ar-SA"/>
              </w:rPr>
            </w:pPr>
            <w:r w:rsidRPr="00481455">
              <w:rPr>
                <w:lang w:eastAsia="ar-SA"/>
              </w:rPr>
              <w:t>20</w:t>
            </w:r>
            <w:r>
              <w:rPr>
                <w:lang w:eastAsia="ar-SA"/>
              </w:rPr>
              <w:t>20</w:t>
            </w:r>
          </w:p>
        </w:tc>
        <w:tc>
          <w:tcPr>
            <w:tcW w:w="851" w:type="dxa"/>
            <w:tcBorders>
              <w:top w:val="single" w:sz="4" w:space="0" w:color="000000"/>
              <w:left w:val="single" w:sz="4" w:space="0" w:color="000000"/>
              <w:bottom w:val="single" w:sz="4" w:space="0" w:color="000000"/>
            </w:tcBorders>
            <w:vAlign w:val="center"/>
          </w:tcPr>
          <w:p w:rsidR="00155BF8" w:rsidRPr="00481455" w:rsidRDefault="00155BF8" w:rsidP="00A66F19">
            <w:pPr>
              <w:keepNext/>
              <w:tabs>
                <w:tab w:val="num" w:pos="720"/>
              </w:tabs>
              <w:suppressAutoHyphens/>
              <w:ind w:left="720" w:hanging="720"/>
              <w:jc w:val="center"/>
              <w:outlineLvl w:val="2"/>
              <w:rPr>
                <w:lang w:eastAsia="ar-SA"/>
              </w:rPr>
            </w:pPr>
            <w:r w:rsidRPr="00481455">
              <w:rPr>
                <w:lang w:eastAsia="ar-SA"/>
              </w:rPr>
              <w:t>202</w:t>
            </w:r>
            <w:r>
              <w:rPr>
                <w:lang w:eastAsia="ar-SA"/>
              </w:rPr>
              <w:t>1</w:t>
            </w:r>
          </w:p>
        </w:tc>
        <w:tc>
          <w:tcPr>
            <w:tcW w:w="1780" w:type="dxa"/>
            <w:vMerge/>
            <w:tcBorders>
              <w:top w:val="single" w:sz="4" w:space="0" w:color="000000"/>
              <w:left w:val="single" w:sz="4" w:space="0" w:color="000000"/>
              <w:bottom w:val="single" w:sz="4" w:space="0" w:color="000000"/>
              <w:right w:val="single" w:sz="4" w:space="0" w:color="000000"/>
            </w:tcBorders>
            <w:vAlign w:val="center"/>
          </w:tcPr>
          <w:p w:rsidR="00155BF8" w:rsidRPr="00481455" w:rsidRDefault="00155BF8" w:rsidP="00A66F19">
            <w:pPr>
              <w:keepNext/>
              <w:tabs>
                <w:tab w:val="num" w:pos="720"/>
              </w:tabs>
              <w:suppressAutoHyphens/>
              <w:snapToGrid w:val="0"/>
              <w:ind w:left="720" w:hanging="720"/>
              <w:jc w:val="center"/>
              <w:outlineLvl w:val="2"/>
              <w:rPr>
                <w:lang w:eastAsia="ar-SA"/>
              </w:rPr>
            </w:pPr>
          </w:p>
        </w:tc>
      </w:tr>
      <w:tr w:rsidR="00155BF8" w:rsidRPr="00481455" w:rsidTr="00A66F19">
        <w:trPr>
          <w:trHeight w:val="145"/>
        </w:trPr>
        <w:tc>
          <w:tcPr>
            <w:tcW w:w="3333" w:type="dxa"/>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t>1. Modificări ale veniturilor bugetare, plus/minus, din care:</w:t>
            </w:r>
          </w:p>
          <w:p w:rsidR="00155BF8" w:rsidRPr="00481455" w:rsidRDefault="00155BF8" w:rsidP="00A66F19">
            <w:pPr>
              <w:numPr>
                <w:ilvl w:val="0"/>
                <w:numId w:val="1"/>
              </w:numPr>
              <w:tabs>
                <w:tab w:val="clear" w:pos="0"/>
                <w:tab w:val="num" w:pos="360"/>
              </w:tabs>
              <w:suppressAutoHyphens/>
              <w:ind w:left="360"/>
              <w:rPr>
                <w:lang w:eastAsia="ar-SA"/>
              </w:rPr>
            </w:pPr>
            <w:r w:rsidRPr="00481455">
              <w:rPr>
                <w:lang w:eastAsia="ar-SA"/>
              </w:rPr>
              <w:t>buget de stat, din acesta:</w:t>
            </w:r>
          </w:p>
          <w:p w:rsidR="00155BF8" w:rsidRPr="00481455" w:rsidRDefault="00155BF8" w:rsidP="00A66F19">
            <w:pPr>
              <w:suppressAutoHyphens/>
              <w:ind w:left="284"/>
              <w:rPr>
                <w:lang w:eastAsia="ar-SA"/>
              </w:rPr>
            </w:pPr>
            <w:r w:rsidRPr="00481455">
              <w:rPr>
                <w:lang w:eastAsia="ar-SA"/>
              </w:rPr>
              <w:t>(i) impozit pe profit;</w:t>
            </w:r>
          </w:p>
          <w:p w:rsidR="00155BF8" w:rsidRPr="00481455" w:rsidRDefault="00155BF8" w:rsidP="00A66F19">
            <w:pPr>
              <w:suppressAutoHyphens/>
              <w:ind w:left="284"/>
              <w:rPr>
                <w:lang w:eastAsia="ar-SA"/>
              </w:rPr>
            </w:pPr>
            <w:r w:rsidRPr="00481455">
              <w:rPr>
                <w:lang w:eastAsia="ar-SA"/>
              </w:rPr>
              <w:t>(ii) impozit pe venit;</w:t>
            </w:r>
          </w:p>
          <w:p w:rsidR="00155BF8" w:rsidRPr="00481455" w:rsidRDefault="00155BF8" w:rsidP="00A66F19">
            <w:pPr>
              <w:numPr>
                <w:ilvl w:val="0"/>
                <w:numId w:val="1"/>
              </w:numPr>
              <w:tabs>
                <w:tab w:val="clear" w:pos="0"/>
                <w:tab w:val="num" w:pos="360"/>
              </w:tabs>
              <w:suppressAutoHyphens/>
              <w:ind w:left="360"/>
              <w:rPr>
                <w:lang w:eastAsia="ar-SA"/>
              </w:rPr>
            </w:pPr>
            <w:r w:rsidRPr="00481455">
              <w:rPr>
                <w:lang w:eastAsia="ar-SA"/>
              </w:rPr>
              <w:t>bugete locale:</w:t>
            </w:r>
          </w:p>
          <w:p w:rsidR="00155BF8" w:rsidRPr="00481455" w:rsidRDefault="00155BF8" w:rsidP="00A66F19">
            <w:pPr>
              <w:suppressAutoHyphens/>
              <w:ind w:left="426"/>
              <w:rPr>
                <w:lang w:eastAsia="ar-SA"/>
              </w:rPr>
            </w:pPr>
            <w:r w:rsidRPr="00481455">
              <w:rPr>
                <w:lang w:eastAsia="ar-SA"/>
              </w:rPr>
              <w:t>(i) impozit pe profit;</w:t>
            </w:r>
          </w:p>
          <w:p w:rsidR="00155BF8" w:rsidRPr="00481455" w:rsidRDefault="00155BF8" w:rsidP="00A66F19">
            <w:pPr>
              <w:numPr>
                <w:ilvl w:val="0"/>
                <w:numId w:val="1"/>
              </w:numPr>
              <w:tabs>
                <w:tab w:val="clear" w:pos="0"/>
                <w:tab w:val="num" w:pos="360"/>
              </w:tabs>
              <w:suppressAutoHyphens/>
              <w:ind w:left="360"/>
              <w:rPr>
                <w:lang w:eastAsia="ar-SA"/>
              </w:rPr>
            </w:pPr>
            <w:r w:rsidRPr="00481455">
              <w:rPr>
                <w:lang w:eastAsia="ar-SA"/>
              </w:rPr>
              <w:t>bugetul asigurărilor sociale de stat:</w:t>
            </w:r>
          </w:p>
          <w:p w:rsidR="00155BF8" w:rsidRPr="00481455" w:rsidRDefault="00155BF8" w:rsidP="00A66F19">
            <w:pPr>
              <w:suppressAutoHyphens/>
              <w:ind w:left="426"/>
              <w:rPr>
                <w:lang w:eastAsia="ar-SA"/>
              </w:rPr>
            </w:pPr>
            <w:r w:rsidRPr="00481455">
              <w:rPr>
                <w:lang w:eastAsia="ar-SA"/>
              </w:rPr>
              <w:t>(i) contribuţii de asigurări</w:t>
            </w:r>
          </w:p>
        </w:tc>
        <w:tc>
          <w:tcPr>
            <w:tcW w:w="1134" w:type="dxa"/>
            <w:gridSpan w:val="4"/>
            <w:tcBorders>
              <w:top w:val="single" w:sz="4" w:space="0" w:color="000000"/>
              <w:left w:val="single" w:sz="4" w:space="0" w:color="000000"/>
              <w:bottom w:val="single" w:sz="4" w:space="0" w:color="000000"/>
            </w:tcBorders>
          </w:tcPr>
          <w:p w:rsidR="00155BF8" w:rsidRPr="00481455" w:rsidRDefault="00155BF8" w:rsidP="00A66F19">
            <w:pPr>
              <w:suppressAutoHyphens/>
              <w:jc w:val="center"/>
              <w:rPr>
                <w:lang w:eastAsia="ar-SA"/>
              </w:rPr>
            </w:pPr>
          </w:p>
        </w:tc>
        <w:tc>
          <w:tcPr>
            <w:tcW w:w="992" w:type="dxa"/>
            <w:gridSpan w:val="2"/>
            <w:tcBorders>
              <w:top w:val="single" w:sz="4" w:space="0" w:color="000000"/>
              <w:left w:val="single" w:sz="4" w:space="0" w:color="000000"/>
              <w:bottom w:val="single" w:sz="4" w:space="0" w:color="000000"/>
            </w:tcBorders>
          </w:tcPr>
          <w:p w:rsidR="00155BF8" w:rsidRPr="00481455" w:rsidRDefault="00155BF8" w:rsidP="00A66F19">
            <w:pPr>
              <w:suppressAutoHyphens/>
              <w:jc w:val="center"/>
              <w:rPr>
                <w:lang w:eastAsia="ar-SA"/>
              </w:rPr>
            </w:pPr>
          </w:p>
        </w:tc>
        <w:tc>
          <w:tcPr>
            <w:tcW w:w="1134" w:type="dxa"/>
            <w:tcBorders>
              <w:top w:val="single" w:sz="4" w:space="0" w:color="000000"/>
              <w:left w:val="single" w:sz="4" w:space="0" w:color="000000"/>
              <w:bottom w:val="single" w:sz="4" w:space="0" w:color="000000"/>
            </w:tcBorders>
          </w:tcPr>
          <w:p w:rsidR="00155BF8" w:rsidRPr="00481455" w:rsidRDefault="00155BF8" w:rsidP="00A66F19">
            <w:pPr>
              <w:suppressAutoHyphens/>
              <w:jc w:val="center"/>
              <w:rPr>
                <w:lang w:eastAsia="ar-SA"/>
              </w:rPr>
            </w:pPr>
          </w:p>
        </w:tc>
        <w:tc>
          <w:tcPr>
            <w:tcW w:w="992" w:type="dxa"/>
            <w:tcBorders>
              <w:top w:val="single" w:sz="4" w:space="0" w:color="000000"/>
              <w:left w:val="single" w:sz="4" w:space="0" w:color="000000"/>
              <w:bottom w:val="single" w:sz="4" w:space="0" w:color="000000"/>
            </w:tcBorders>
          </w:tcPr>
          <w:p w:rsidR="00155BF8" w:rsidRPr="00481455" w:rsidRDefault="00155BF8" w:rsidP="00A66F19">
            <w:pPr>
              <w:suppressAutoHyphens/>
              <w:jc w:val="center"/>
              <w:rPr>
                <w:lang w:eastAsia="ar-SA"/>
              </w:rPr>
            </w:pPr>
          </w:p>
        </w:tc>
        <w:tc>
          <w:tcPr>
            <w:tcW w:w="851" w:type="dxa"/>
            <w:tcBorders>
              <w:top w:val="single" w:sz="4" w:space="0" w:color="000000"/>
              <w:left w:val="single" w:sz="4" w:space="0" w:color="000000"/>
              <w:bottom w:val="single" w:sz="4" w:space="0" w:color="000000"/>
            </w:tcBorders>
          </w:tcPr>
          <w:p w:rsidR="00155BF8" w:rsidRPr="00481455" w:rsidRDefault="00155BF8" w:rsidP="00A66F19">
            <w:pPr>
              <w:suppressAutoHyphens/>
              <w:jc w:val="center"/>
              <w:rPr>
                <w:lang w:eastAsia="ar-SA"/>
              </w:rPr>
            </w:pPr>
          </w:p>
        </w:tc>
        <w:tc>
          <w:tcPr>
            <w:tcW w:w="1780" w:type="dxa"/>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suppressAutoHyphens/>
              <w:jc w:val="center"/>
              <w:rPr>
                <w:lang w:eastAsia="ar-SA"/>
              </w:rPr>
            </w:pPr>
          </w:p>
        </w:tc>
      </w:tr>
      <w:tr w:rsidR="00155BF8" w:rsidRPr="00481455" w:rsidTr="00A66F19">
        <w:trPr>
          <w:trHeight w:val="60"/>
        </w:trPr>
        <w:tc>
          <w:tcPr>
            <w:tcW w:w="3333" w:type="dxa"/>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t>2. Modificări ale cheltuielilor bugetare, plus/minus, din care:</w:t>
            </w:r>
          </w:p>
          <w:p w:rsidR="00155BF8" w:rsidRPr="00481455" w:rsidRDefault="00155BF8" w:rsidP="00A66F19">
            <w:pPr>
              <w:suppressAutoHyphens/>
              <w:rPr>
                <w:lang w:eastAsia="ar-SA"/>
              </w:rPr>
            </w:pPr>
            <w:r w:rsidRPr="00481455">
              <w:rPr>
                <w:lang w:eastAsia="ar-SA"/>
              </w:rPr>
              <w:t>a) buget de stat, din acesta:</w:t>
            </w:r>
          </w:p>
          <w:p w:rsidR="00155BF8" w:rsidRPr="00481455" w:rsidRDefault="00155BF8" w:rsidP="00A66F19">
            <w:pPr>
              <w:suppressAutoHyphens/>
              <w:ind w:left="426"/>
              <w:rPr>
                <w:lang w:eastAsia="ar-SA"/>
              </w:rPr>
            </w:pPr>
            <w:r w:rsidRPr="00481455">
              <w:rPr>
                <w:lang w:eastAsia="ar-SA"/>
              </w:rPr>
              <w:t>(i) cheltuieli de personal</w:t>
            </w:r>
          </w:p>
          <w:p w:rsidR="00155BF8" w:rsidRPr="00481455" w:rsidRDefault="00155BF8" w:rsidP="00A66F19">
            <w:pPr>
              <w:suppressAutoHyphens/>
              <w:ind w:left="426"/>
              <w:rPr>
                <w:lang w:eastAsia="ar-SA"/>
              </w:rPr>
            </w:pPr>
            <w:r w:rsidRPr="00481455">
              <w:rPr>
                <w:lang w:eastAsia="ar-SA"/>
              </w:rPr>
              <w:lastRenderedPageBreak/>
              <w:t>(ii) bunuri şi servicii</w:t>
            </w:r>
          </w:p>
          <w:p w:rsidR="00155BF8" w:rsidRPr="00481455" w:rsidRDefault="00155BF8" w:rsidP="00A66F19">
            <w:pPr>
              <w:suppressAutoHyphens/>
              <w:rPr>
                <w:lang w:eastAsia="ar-SA"/>
              </w:rPr>
            </w:pPr>
            <w:r w:rsidRPr="00481455">
              <w:rPr>
                <w:lang w:eastAsia="ar-SA"/>
              </w:rPr>
              <w:t>b) bugete locale:</w:t>
            </w:r>
          </w:p>
          <w:p w:rsidR="00155BF8" w:rsidRPr="00481455" w:rsidRDefault="00155BF8" w:rsidP="00A66F19">
            <w:pPr>
              <w:suppressAutoHyphens/>
              <w:ind w:left="426"/>
              <w:rPr>
                <w:lang w:eastAsia="ar-SA"/>
              </w:rPr>
            </w:pPr>
            <w:r w:rsidRPr="00481455">
              <w:rPr>
                <w:lang w:eastAsia="ar-SA"/>
              </w:rPr>
              <w:t>(i) cheltuieli de personal</w:t>
            </w:r>
          </w:p>
          <w:p w:rsidR="00155BF8" w:rsidRPr="00481455" w:rsidRDefault="00155BF8" w:rsidP="00A66F19">
            <w:pPr>
              <w:suppressAutoHyphens/>
              <w:ind w:left="426"/>
              <w:rPr>
                <w:lang w:eastAsia="ar-SA"/>
              </w:rPr>
            </w:pPr>
            <w:r w:rsidRPr="00481455">
              <w:rPr>
                <w:lang w:eastAsia="ar-SA"/>
              </w:rPr>
              <w:t>(ii) bunuri şi servicii</w:t>
            </w:r>
          </w:p>
          <w:p w:rsidR="00155BF8" w:rsidRPr="00481455" w:rsidRDefault="00155BF8" w:rsidP="00A66F19">
            <w:pPr>
              <w:suppressAutoHyphens/>
              <w:rPr>
                <w:lang w:eastAsia="ar-SA"/>
              </w:rPr>
            </w:pPr>
            <w:r w:rsidRPr="00481455">
              <w:rPr>
                <w:lang w:eastAsia="ar-SA"/>
              </w:rPr>
              <w:t>c) bugetul asigurărilor sociale de stat:</w:t>
            </w:r>
          </w:p>
          <w:p w:rsidR="00155BF8" w:rsidRPr="00481455" w:rsidRDefault="00155BF8" w:rsidP="00A66F19">
            <w:pPr>
              <w:suppressAutoHyphens/>
              <w:ind w:left="426"/>
              <w:rPr>
                <w:lang w:eastAsia="ar-SA"/>
              </w:rPr>
            </w:pPr>
            <w:r w:rsidRPr="00481455">
              <w:rPr>
                <w:lang w:eastAsia="ar-SA"/>
              </w:rPr>
              <w:t>(i) cheltuieli de personal</w:t>
            </w:r>
          </w:p>
          <w:p w:rsidR="00155BF8" w:rsidRPr="00481455" w:rsidRDefault="00155BF8" w:rsidP="00A66F19">
            <w:pPr>
              <w:suppressAutoHyphens/>
              <w:rPr>
                <w:lang w:eastAsia="ar-SA"/>
              </w:rPr>
            </w:pPr>
            <w:r w:rsidRPr="00481455">
              <w:rPr>
                <w:lang w:eastAsia="ar-SA"/>
              </w:rPr>
              <w:t xml:space="preserve">      (ii) bunuri şi servicii</w:t>
            </w:r>
          </w:p>
          <w:p w:rsidR="00155BF8" w:rsidRPr="00481455" w:rsidRDefault="00155BF8" w:rsidP="00A66F19">
            <w:pPr>
              <w:suppressAutoHyphens/>
              <w:rPr>
                <w:lang w:eastAsia="ar-SA"/>
              </w:rPr>
            </w:pPr>
            <w:r w:rsidRPr="00481455">
              <w:rPr>
                <w:lang w:eastAsia="ar-SA"/>
              </w:rPr>
              <w:t xml:space="preserve">      (iii) alte cheltuieli</w:t>
            </w:r>
          </w:p>
        </w:tc>
        <w:tc>
          <w:tcPr>
            <w:tcW w:w="1134" w:type="dxa"/>
            <w:gridSpan w:val="4"/>
            <w:tcBorders>
              <w:top w:val="single" w:sz="4" w:space="0" w:color="000000"/>
              <w:left w:val="single" w:sz="4" w:space="0" w:color="000000"/>
              <w:bottom w:val="single" w:sz="4" w:space="0" w:color="000000"/>
            </w:tcBorders>
          </w:tcPr>
          <w:p w:rsidR="00155BF8" w:rsidRPr="00481455" w:rsidRDefault="00155BF8" w:rsidP="00A66F19">
            <w:pPr>
              <w:suppressAutoHyphens/>
              <w:snapToGrid w:val="0"/>
              <w:jc w:val="center"/>
              <w:rPr>
                <w:lang w:eastAsia="ar-SA"/>
              </w:rPr>
            </w:pPr>
          </w:p>
        </w:tc>
        <w:tc>
          <w:tcPr>
            <w:tcW w:w="992" w:type="dxa"/>
            <w:gridSpan w:val="2"/>
            <w:tcBorders>
              <w:top w:val="single" w:sz="4" w:space="0" w:color="000000"/>
              <w:left w:val="single" w:sz="4" w:space="0" w:color="000000"/>
              <w:bottom w:val="single" w:sz="4" w:space="0" w:color="000000"/>
            </w:tcBorders>
          </w:tcPr>
          <w:p w:rsidR="00155BF8" w:rsidRPr="00481455" w:rsidRDefault="00155BF8" w:rsidP="00A66F19">
            <w:pPr>
              <w:suppressAutoHyphens/>
              <w:snapToGrid w:val="0"/>
              <w:jc w:val="center"/>
              <w:rPr>
                <w:lang w:eastAsia="ar-SA"/>
              </w:rPr>
            </w:pPr>
          </w:p>
        </w:tc>
        <w:tc>
          <w:tcPr>
            <w:tcW w:w="1134" w:type="dxa"/>
            <w:tcBorders>
              <w:top w:val="single" w:sz="4" w:space="0" w:color="000000"/>
              <w:left w:val="single" w:sz="4" w:space="0" w:color="000000"/>
              <w:bottom w:val="single" w:sz="4" w:space="0" w:color="000000"/>
            </w:tcBorders>
          </w:tcPr>
          <w:p w:rsidR="00155BF8" w:rsidRPr="00481455" w:rsidRDefault="00155BF8" w:rsidP="00A66F19">
            <w:pPr>
              <w:suppressAutoHyphens/>
              <w:snapToGrid w:val="0"/>
              <w:jc w:val="center"/>
              <w:rPr>
                <w:lang w:eastAsia="ar-SA"/>
              </w:rPr>
            </w:pPr>
          </w:p>
        </w:tc>
        <w:tc>
          <w:tcPr>
            <w:tcW w:w="992" w:type="dxa"/>
            <w:tcBorders>
              <w:top w:val="single" w:sz="4" w:space="0" w:color="000000"/>
              <w:left w:val="single" w:sz="4" w:space="0" w:color="000000"/>
              <w:bottom w:val="single" w:sz="4" w:space="0" w:color="000000"/>
            </w:tcBorders>
          </w:tcPr>
          <w:p w:rsidR="00155BF8" w:rsidRPr="00481455" w:rsidRDefault="00155BF8" w:rsidP="00A66F19">
            <w:pPr>
              <w:suppressAutoHyphens/>
              <w:snapToGrid w:val="0"/>
              <w:jc w:val="center"/>
              <w:rPr>
                <w:lang w:eastAsia="ar-SA"/>
              </w:rPr>
            </w:pPr>
          </w:p>
        </w:tc>
        <w:tc>
          <w:tcPr>
            <w:tcW w:w="851" w:type="dxa"/>
            <w:tcBorders>
              <w:top w:val="single" w:sz="4" w:space="0" w:color="000000"/>
              <w:left w:val="single" w:sz="4" w:space="0" w:color="000000"/>
              <w:bottom w:val="single" w:sz="4" w:space="0" w:color="000000"/>
            </w:tcBorders>
          </w:tcPr>
          <w:p w:rsidR="00155BF8" w:rsidRPr="00481455" w:rsidRDefault="00155BF8" w:rsidP="00A66F19">
            <w:pPr>
              <w:suppressAutoHyphens/>
              <w:snapToGrid w:val="0"/>
              <w:jc w:val="center"/>
              <w:rPr>
                <w:lang w:eastAsia="ar-SA"/>
              </w:rPr>
            </w:pPr>
          </w:p>
        </w:tc>
        <w:tc>
          <w:tcPr>
            <w:tcW w:w="1780" w:type="dxa"/>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suppressAutoHyphens/>
              <w:snapToGrid w:val="0"/>
              <w:jc w:val="center"/>
              <w:rPr>
                <w:lang w:eastAsia="ar-SA"/>
              </w:rPr>
            </w:pPr>
          </w:p>
        </w:tc>
      </w:tr>
      <w:tr w:rsidR="00155BF8" w:rsidRPr="00481455" w:rsidTr="00A66F19">
        <w:trPr>
          <w:trHeight w:val="1007"/>
        </w:trPr>
        <w:tc>
          <w:tcPr>
            <w:tcW w:w="3333" w:type="dxa"/>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t>3. Impact financiar, plus/minus, din care:</w:t>
            </w:r>
          </w:p>
          <w:p w:rsidR="00155BF8" w:rsidRPr="00481455" w:rsidRDefault="00155BF8" w:rsidP="00A66F19">
            <w:pPr>
              <w:suppressAutoHyphens/>
              <w:rPr>
                <w:lang w:eastAsia="ar-SA"/>
              </w:rPr>
            </w:pPr>
            <w:r w:rsidRPr="00481455">
              <w:rPr>
                <w:lang w:eastAsia="ar-SA"/>
              </w:rPr>
              <w:t>a) buget de stat</w:t>
            </w:r>
          </w:p>
          <w:p w:rsidR="00155BF8" w:rsidRPr="00481455" w:rsidRDefault="00155BF8" w:rsidP="00A66F19">
            <w:pPr>
              <w:suppressAutoHyphens/>
              <w:rPr>
                <w:lang w:eastAsia="ar-SA"/>
              </w:rPr>
            </w:pPr>
            <w:r w:rsidRPr="00481455">
              <w:rPr>
                <w:lang w:eastAsia="ar-SA"/>
              </w:rPr>
              <w:t>b) bugete locale</w:t>
            </w:r>
          </w:p>
          <w:p w:rsidR="00155BF8" w:rsidRPr="00481455" w:rsidRDefault="00155BF8" w:rsidP="00A66F19">
            <w:pPr>
              <w:suppressAutoHyphens/>
              <w:rPr>
                <w:lang w:eastAsia="ar-SA"/>
              </w:rPr>
            </w:pPr>
            <w:r w:rsidRPr="00481455">
              <w:rPr>
                <w:lang w:eastAsia="ar-SA"/>
              </w:rPr>
              <w:t>c) bugetul asigurărilor sociale de stat – bugetul asigurărilor pentru şomaj</w:t>
            </w:r>
          </w:p>
        </w:tc>
        <w:tc>
          <w:tcPr>
            <w:tcW w:w="1134" w:type="dxa"/>
            <w:gridSpan w:val="4"/>
            <w:tcBorders>
              <w:top w:val="single" w:sz="4" w:space="0" w:color="000000"/>
              <w:left w:val="single" w:sz="4" w:space="0" w:color="000000"/>
              <w:bottom w:val="single" w:sz="4" w:space="0" w:color="000000"/>
            </w:tcBorders>
          </w:tcPr>
          <w:p w:rsidR="00155BF8" w:rsidRPr="00481455" w:rsidRDefault="00155BF8" w:rsidP="00A66F19">
            <w:pPr>
              <w:suppressAutoHyphens/>
              <w:jc w:val="center"/>
              <w:rPr>
                <w:lang w:eastAsia="ar-SA"/>
              </w:rPr>
            </w:pPr>
          </w:p>
        </w:tc>
        <w:tc>
          <w:tcPr>
            <w:tcW w:w="992" w:type="dxa"/>
            <w:gridSpan w:val="2"/>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p>
        </w:tc>
        <w:tc>
          <w:tcPr>
            <w:tcW w:w="1134" w:type="dxa"/>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p>
        </w:tc>
        <w:tc>
          <w:tcPr>
            <w:tcW w:w="992" w:type="dxa"/>
            <w:tcBorders>
              <w:top w:val="single" w:sz="4" w:space="0" w:color="000000"/>
              <w:left w:val="single" w:sz="4" w:space="0" w:color="000000"/>
              <w:bottom w:val="single" w:sz="4" w:space="0" w:color="000000"/>
            </w:tcBorders>
          </w:tcPr>
          <w:p w:rsidR="00155BF8" w:rsidRPr="00481455" w:rsidRDefault="00155BF8" w:rsidP="00A66F19">
            <w:pPr>
              <w:suppressAutoHyphens/>
              <w:jc w:val="center"/>
              <w:rPr>
                <w:lang w:eastAsia="ar-SA"/>
              </w:rPr>
            </w:pPr>
          </w:p>
        </w:tc>
        <w:tc>
          <w:tcPr>
            <w:tcW w:w="851" w:type="dxa"/>
            <w:tcBorders>
              <w:top w:val="single" w:sz="4" w:space="0" w:color="000000"/>
              <w:left w:val="single" w:sz="4" w:space="0" w:color="000000"/>
              <w:bottom w:val="single" w:sz="4" w:space="0" w:color="000000"/>
            </w:tcBorders>
          </w:tcPr>
          <w:p w:rsidR="00155BF8" w:rsidRPr="00481455" w:rsidRDefault="00155BF8" w:rsidP="00A66F19">
            <w:pPr>
              <w:suppressAutoHyphens/>
              <w:jc w:val="center"/>
              <w:rPr>
                <w:lang w:eastAsia="ar-SA"/>
              </w:rPr>
            </w:pPr>
          </w:p>
        </w:tc>
        <w:tc>
          <w:tcPr>
            <w:tcW w:w="1780" w:type="dxa"/>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suppressAutoHyphens/>
              <w:jc w:val="center"/>
              <w:rPr>
                <w:lang w:eastAsia="ar-SA"/>
              </w:rPr>
            </w:pPr>
          </w:p>
        </w:tc>
      </w:tr>
      <w:tr w:rsidR="00155BF8" w:rsidRPr="00481455" w:rsidTr="00A66F19">
        <w:trPr>
          <w:trHeight w:val="586"/>
        </w:trPr>
        <w:tc>
          <w:tcPr>
            <w:tcW w:w="3333" w:type="dxa"/>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t>4. Propuneri pentru acoperirea creşterii cheltuielilor bugetare)</w:t>
            </w:r>
          </w:p>
        </w:tc>
        <w:tc>
          <w:tcPr>
            <w:tcW w:w="1134" w:type="dxa"/>
            <w:gridSpan w:val="4"/>
            <w:tcBorders>
              <w:top w:val="single" w:sz="4" w:space="0" w:color="000000"/>
              <w:left w:val="single" w:sz="4" w:space="0" w:color="000000"/>
              <w:bottom w:val="single" w:sz="4" w:space="0" w:color="000000"/>
            </w:tcBorders>
          </w:tcPr>
          <w:p w:rsidR="00155BF8" w:rsidRPr="00481455" w:rsidRDefault="00155BF8" w:rsidP="00A66F19">
            <w:pPr>
              <w:suppressAutoHyphens/>
              <w:snapToGrid w:val="0"/>
              <w:jc w:val="center"/>
              <w:rPr>
                <w:lang w:eastAsia="ar-SA"/>
              </w:rPr>
            </w:pPr>
          </w:p>
        </w:tc>
        <w:tc>
          <w:tcPr>
            <w:tcW w:w="992" w:type="dxa"/>
            <w:gridSpan w:val="2"/>
            <w:tcBorders>
              <w:top w:val="single" w:sz="4" w:space="0" w:color="000000"/>
              <w:left w:val="single" w:sz="4" w:space="0" w:color="000000"/>
              <w:bottom w:val="single" w:sz="4" w:space="0" w:color="000000"/>
            </w:tcBorders>
          </w:tcPr>
          <w:p w:rsidR="00155BF8" w:rsidRPr="00481455" w:rsidRDefault="00155BF8" w:rsidP="00A66F19">
            <w:pPr>
              <w:suppressAutoHyphens/>
              <w:snapToGrid w:val="0"/>
              <w:jc w:val="center"/>
              <w:rPr>
                <w:lang w:eastAsia="ar-SA"/>
              </w:rPr>
            </w:pPr>
          </w:p>
        </w:tc>
        <w:tc>
          <w:tcPr>
            <w:tcW w:w="1134" w:type="dxa"/>
            <w:tcBorders>
              <w:top w:val="single" w:sz="4" w:space="0" w:color="000000"/>
              <w:left w:val="single" w:sz="4" w:space="0" w:color="000000"/>
              <w:bottom w:val="single" w:sz="4" w:space="0" w:color="000000"/>
            </w:tcBorders>
          </w:tcPr>
          <w:p w:rsidR="00155BF8" w:rsidRPr="00481455" w:rsidRDefault="00155BF8" w:rsidP="00A66F19">
            <w:pPr>
              <w:suppressAutoHyphens/>
              <w:snapToGrid w:val="0"/>
              <w:jc w:val="center"/>
              <w:rPr>
                <w:lang w:eastAsia="ar-SA"/>
              </w:rPr>
            </w:pPr>
          </w:p>
        </w:tc>
        <w:tc>
          <w:tcPr>
            <w:tcW w:w="992" w:type="dxa"/>
            <w:tcBorders>
              <w:top w:val="single" w:sz="4" w:space="0" w:color="000000"/>
              <w:left w:val="single" w:sz="4" w:space="0" w:color="000000"/>
              <w:bottom w:val="single" w:sz="4" w:space="0" w:color="000000"/>
            </w:tcBorders>
          </w:tcPr>
          <w:p w:rsidR="00155BF8" w:rsidRPr="00481455" w:rsidRDefault="00155BF8" w:rsidP="00A66F19">
            <w:pPr>
              <w:suppressAutoHyphens/>
              <w:snapToGrid w:val="0"/>
              <w:jc w:val="center"/>
              <w:rPr>
                <w:b/>
                <w:bCs/>
                <w:lang w:eastAsia="ar-SA"/>
              </w:rPr>
            </w:pPr>
          </w:p>
        </w:tc>
        <w:tc>
          <w:tcPr>
            <w:tcW w:w="851" w:type="dxa"/>
            <w:tcBorders>
              <w:top w:val="single" w:sz="4" w:space="0" w:color="000000"/>
              <w:left w:val="single" w:sz="4" w:space="0" w:color="000000"/>
              <w:bottom w:val="single" w:sz="4" w:space="0" w:color="000000"/>
            </w:tcBorders>
          </w:tcPr>
          <w:p w:rsidR="00155BF8" w:rsidRPr="00481455" w:rsidRDefault="00155BF8" w:rsidP="00A66F19">
            <w:pPr>
              <w:suppressAutoHyphens/>
              <w:snapToGrid w:val="0"/>
              <w:jc w:val="center"/>
              <w:rPr>
                <w:b/>
                <w:bCs/>
                <w:lang w:eastAsia="ar-SA"/>
              </w:rPr>
            </w:pPr>
          </w:p>
        </w:tc>
        <w:tc>
          <w:tcPr>
            <w:tcW w:w="1780" w:type="dxa"/>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suppressAutoHyphens/>
              <w:snapToGrid w:val="0"/>
              <w:jc w:val="center"/>
              <w:rPr>
                <w:b/>
                <w:bCs/>
                <w:lang w:eastAsia="ar-SA"/>
              </w:rPr>
            </w:pPr>
          </w:p>
        </w:tc>
      </w:tr>
      <w:tr w:rsidR="00155BF8" w:rsidRPr="00481455" w:rsidTr="00A66F19">
        <w:trPr>
          <w:trHeight w:val="145"/>
        </w:trPr>
        <w:tc>
          <w:tcPr>
            <w:tcW w:w="3333" w:type="dxa"/>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t>5. Propuneri pentru a compensa reducerea veniturilor bugetare</w:t>
            </w:r>
          </w:p>
        </w:tc>
        <w:tc>
          <w:tcPr>
            <w:tcW w:w="1134" w:type="dxa"/>
            <w:gridSpan w:val="4"/>
            <w:tcBorders>
              <w:top w:val="single" w:sz="4" w:space="0" w:color="000000"/>
              <w:left w:val="single" w:sz="4" w:space="0" w:color="000000"/>
              <w:bottom w:val="single" w:sz="4" w:space="0" w:color="000000"/>
            </w:tcBorders>
          </w:tcPr>
          <w:p w:rsidR="00155BF8" w:rsidRPr="00481455" w:rsidRDefault="00155BF8" w:rsidP="00A66F19">
            <w:pPr>
              <w:suppressAutoHyphens/>
              <w:snapToGrid w:val="0"/>
              <w:jc w:val="center"/>
              <w:rPr>
                <w:lang w:eastAsia="ar-SA"/>
              </w:rPr>
            </w:pPr>
          </w:p>
        </w:tc>
        <w:tc>
          <w:tcPr>
            <w:tcW w:w="992" w:type="dxa"/>
            <w:gridSpan w:val="2"/>
            <w:tcBorders>
              <w:top w:val="single" w:sz="4" w:space="0" w:color="000000"/>
              <w:left w:val="single" w:sz="4" w:space="0" w:color="000000"/>
              <w:bottom w:val="single" w:sz="4" w:space="0" w:color="000000"/>
            </w:tcBorders>
          </w:tcPr>
          <w:p w:rsidR="00155BF8" w:rsidRPr="00481455" w:rsidRDefault="00155BF8" w:rsidP="00A66F19">
            <w:pPr>
              <w:suppressAutoHyphens/>
              <w:snapToGrid w:val="0"/>
              <w:jc w:val="center"/>
              <w:rPr>
                <w:lang w:eastAsia="ar-SA"/>
              </w:rPr>
            </w:pPr>
          </w:p>
        </w:tc>
        <w:tc>
          <w:tcPr>
            <w:tcW w:w="1134" w:type="dxa"/>
            <w:tcBorders>
              <w:top w:val="single" w:sz="4" w:space="0" w:color="000000"/>
              <w:left w:val="single" w:sz="4" w:space="0" w:color="000000"/>
              <w:bottom w:val="single" w:sz="4" w:space="0" w:color="000000"/>
            </w:tcBorders>
          </w:tcPr>
          <w:p w:rsidR="00155BF8" w:rsidRPr="00481455" w:rsidRDefault="00155BF8" w:rsidP="00A66F19">
            <w:pPr>
              <w:suppressAutoHyphens/>
              <w:snapToGrid w:val="0"/>
              <w:jc w:val="center"/>
              <w:rPr>
                <w:lang w:eastAsia="ar-SA"/>
              </w:rPr>
            </w:pPr>
          </w:p>
        </w:tc>
        <w:tc>
          <w:tcPr>
            <w:tcW w:w="992" w:type="dxa"/>
            <w:tcBorders>
              <w:top w:val="single" w:sz="4" w:space="0" w:color="000000"/>
              <w:left w:val="single" w:sz="4" w:space="0" w:color="000000"/>
              <w:bottom w:val="single" w:sz="4" w:space="0" w:color="000000"/>
            </w:tcBorders>
          </w:tcPr>
          <w:p w:rsidR="00155BF8" w:rsidRPr="00481455" w:rsidRDefault="00155BF8" w:rsidP="00A66F19">
            <w:pPr>
              <w:suppressAutoHyphens/>
              <w:snapToGrid w:val="0"/>
              <w:jc w:val="center"/>
              <w:rPr>
                <w:b/>
                <w:bCs/>
                <w:lang w:eastAsia="ar-SA"/>
              </w:rPr>
            </w:pPr>
          </w:p>
        </w:tc>
        <w:tc>
          <w:tcPr>
            <w:tcW w:w="851" w:type="dxa"/>
            <w:tcBorders>
              <w:top w:val="single" w:sz="4" w:space="0" w:color="000000"/>
              <w:left w:val="single" w:sz="4" w:space="0" w:color="000000"/>
              <w:bottom w:val="single" w:sz="4" w:space="0" w:color="000000"/>
            </w:tcBorders>
          </w:tcPr>
          <w:p w:rsidR="00155BF8" w:rsidRPr="00481455" w:rsidRDefault="00155BF8" w:rsidP="00A66F19">
            <w:pPr>
              <w:suppressAutoHyphens/>
              <w:snapToGrid w:val="0"/>
              <w:jc w:val="center"/>
              <w:rPr>
                <w:b/>
                <w:bCs/>
                <w:lang w:eastAsia="ar-SA"/>
              </w:rPr>
            </w:pPr>
          </w:p>
        </w:tc>
        <w:tc>
          <w:tcPr>
            <w:tcW w:w="1780" w:type="dxa"/>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suppressAutoHyphens/>
              <w:snapToGrid w:val="0"/>
              <w:jc w:val="center"/>
              <w:rPr>
                <w:b/>
                <w:bCs/>
                <w:lang w:eastAsia="ar-SA"/>
              </w:rPr>
            </w:pPr>
          </w:p>
        </w:tc>
      </w:tr>
      <w:tr w:rsidR="00155BF8" w:rsidRPr="00481455" w:rsidTr="00A66F19">
        <w:trPr>
          <w:trHeight w:val="145"/>
        </w:trPr>
        <w:tc>
          <w:tcPr>
            <w:tcW w:w="3333" w:type="dxa"/>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t xml:space="preserve">6. Calcule detaliate privind fundamentarea modificărilor veniturilor şi/sau cheltuielilor bugetare </w:t>
            </w:r>
          </w:p>
        </w:tc>
        <w:tc>
          <w:tcPr>
            <w:tcW w:w="1134" w:type="dxa"/>
            <w:gridSpan w:val="4"/>
            <w:tcBorders>
              <w:top w:val="single" w:sz="4" w:space="0" w:color="000000"/>
              <w:left w:val="single" w:sz="4" w:space="0" w:color="000000"/>
              <w:bottom w:val="single" w:sz="4" w:space="0" w:color="000000"/>
            </w:tcBorders>
          </w:tcPr>
          <w:p w:rsidR="00155BF8" w:rsidRPr="00481455" w:rsidRDefault="00155BF8" w:rsidP="00A66F19">
            <w:pPr>
              <w:suppressAutoHyphens/>
              <w:snapToGrid w:val="0"/>
              <w:jc w:val="center"/>
              <w:rPr>
                <w:lang w:eastAsia="ar-SA"/>
              </w:rPr>
            </w:pPr>
          </w:p>
        </w:tc>
        <w:tc>
          <w:tcPr>
            <w:tcW w:w="992" w:type="dxa"/>
            <w:gridSpan w:val="2"/>
            <w:tcBorders>
              <w:top w:val="single" w:sz="4" w:space="0" w:color="000000"/>
              <w:left w:val="single" w:sz="4" w:space="0" w:color="000000"/>
              <w:bottom w:val="single" w:sz="4" w:space="0" w:color="000000"/>
            </w:tcBorders>
          </w:tcPr>
          <w:p w:rsidR="00155BF8" w:rsidRPr="00481455" w:rsidRDefault="00155BF8" w:rsidP="00A66F19">
            <w:pPr>
              <w:suppressAutoHyphens/>
              <w:snapToGrid w:val="0"/>
              <w:jc w:val="center"/>
              <w:rPr>
                <w:lang w:eastAsia="ar-SA"/>
              </w:rPr>
            </w:pPr>
          </w:p>
        </w:tc>
        <w:tc>
          <w:tcPr>
            <w:tcW w:w="1134" w:type="dxa"/>
            <w:tcBorders>
              <w:top w:val="single" w:sz="4" w:space="0" w:color="000000"/>
              <w:left w:val="single" w:sz="4" w:space="0" w:color="000000"/>
              <w:bottom w:val="single" w:sz="4" w:space="0" w:color="000000"/>
            </w:tcBorders>
          </w:tcPr>
          <w:p w:rsidR="00155BF8" w:rsidRPr="00481455" w:rsidRDefault="00155BF8" w:rsidP="00A66F19">
            <w:pPr>
              <w:suppressAutoHyphens/>
              <w:snapToGrid w:val="0"/>
              <w:jc w:val="center"/>
              <w:rPr>
                <w:lang w:eastAsia="ar-SA"/>
              </w:rPr>
            </w:pPr>
          </w:p>
        </w:tc>
        <w:tc>
          <w:tcPr>
            <w:tcW w:w="992" w:type="dxa"/>
            <w:tcBorders>
              <w:top w:val="single" w:sz="4" w:space="0" w:color="000000"/>
              <w:left w:val="single" w:sz="4" w:space="0" w:color="000000"/>
              <w:bottom w:val="single" w:sz="4" w:space="0" w:color="000000"/>
            </w:tcBorders>
          </w:tcPr>
          <w:p w:rsidR="00155BF8" w:rsidRPr="00481455" w:rsidRDefault="00155BF8" w:rsidP="00A66F19">
            <w:pPr>
              <w:suppressAutoHyphens/>
              <w:snapToGrid w:val="0"/>
              <w:jc w:val="center"/>
              <w:rPr>
                <w:b/>
                <w:bCs/>
                <w:lang w:eastAsia="ar-SA"/>
              </w:rPr>
            </w:pPr>
          </w:p>
        </w:tc>
        <w:tc>
          <w:tcPr>
            <w:tcW w:w="851" w:type="dxa"/>
            <w:tcBorders>
              <w:top w:val="single" w:sz="4" w:space="0" w:color="000000"/>
              <w:left w:val="single" w:sz="4" w:space="0" w:color="000000"/>
              <w:bottom w:val="single" w:sz="4" w:space="0" w:color="000000"/>
            </w:tcBorders>
          </w:tcPr>
          <w:p w:rsidR="00155BF8" w:rsidRPr="00481455" w:rsidRDefault="00155BF8" w:rsidP="00A66F19">
            <w:pPr>
              <w:suppressAutoHyphens/>
              <w:snapToGrid w:val="0"/>
              <w:jc w:val="center"/>
              <w:rPr>
                <w:b/>
                <w:bCs/>
                <w:lang w:eastAsia="ar-SA"/>
              </w:rPr>
            </w:pPr>
          </w:p>
        </w:tc>
        <w:tc>
          <w:tcPr>
            <w:tcW w:w="1780" w:type="dxa"/>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suppressAutoHyphens/>
              <w:snapToGrid w:val="0"/>
              <w:jc w:val="center"/>
              <w:rPr>
                <w:b/>
                <w:bCs/>
                <w:lang w:eastAsia="ar-SA"/>
              </w:rPr>
            </w:pPr>
          </w:p>
        </w:tc>
      </w:tr>
      <w:tr w:rsidR="00155BF8" w:rsidRPr="00481455" w:rsidTr="00A66F19">
        <w:trPr>
          <w:trHeight w:val="145"/>
        </w:trPr>
        <w:tc>
          <w:tcPr>
            <w:tcW w:w="3333" w:type="dxa"/>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p>
          <w:p w:rsidR="00155BF8" w:rsidRPr="00481455" w:rsidRDefault="00155BF8" w:rsidP="00A66F19">
            <w:pPr>
              <w:suppressAutoHyphens/>
              <w:rPr>
                <w:lang w:eastAsia="ar-SA"/>
              </w:rPr>
            </w:pPr>
            <w:r w:rsidRPr="00481455">
              <w:rPr>
                <w:lang w:eastAsia="ar-SA"/>
              </w:rPr>
              <w:t>7. Alte informaţii</w:t>
            </w:r>
          </w:p>
        </w:tc>
        <w:tc>
          <w:tcPr>
            <w:tcW w:w="6883" w:type="dxa"/>
            <w:gridSpan w:val="10"/>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suppressAutoHyphens/>
              <w:snapToGrid w:val="0"/>
              <w:jc w:val="both"/>
              <w:rPr>
                <w:lang w:eastAsia="ar-SA"/>
              </w:rPr>
            </w:pPr>
          </w:p>
          <w:p w:rsidR="00155BF8" w:rsidRDefault="00155BF8" w:rsidP="00A66F19">
            <w:pPr>
              <w:suppressAutoHyphens/>
              <w:snapToGrid w:val="0"/>
              <w:jc w:val="both"/>
              <w:rPr>
                <w:lang w:eastAsia="ar-SA"/>
              </w:rPr>
            </w:pPr>
            <w:r w:rsidRPr="00481455">
              <w:rPr>
                <w:lang w:eastAsia="ar-SA"/>
              </w:rPr>
              <w:t xml:space="preserve">Suma totală estimată a fi necesară pentru implementarea proiectului, pe baza studiului de prefezabilitate, este de </w:t>
            </w:r>
          </w:p>
          <w:p w:rsidR="00155BF8" w:rsidRPr="00481455" w:rsidRDefault="00155BF8" w:rsidP="00A66F19">
            <w:pPr>
              <w:suppressAutoHyphens/>
              <w:snapToGrid w:val="0"/>
              <w:jc w:val="both"/>
              <w:rPr>
                <w:lang w:eastAsia="ar-SA"/>
              </w:rPr>
            </w:pPr>
            <w:r>
              <w:rPr>
                <w:lang w:eastAsia="ar-SA"/>
              </w:rPr>
              <w:t>8808</w:t>
            </w:r>
            <w:r w:rsidRPr="00481455">
              <w:rPr>
                <w:lang w:eastAsia="ar-SA"/>
              </w:rPr>
              <w:t xml:space="preserve"> mii lei, detaliată astfel: </w:t>
            </w:r>
          </w:p>
          <w:p w:rsidR="00155BF8" w:rsidRPr="00481455" w:rsidRDefault="00155BF8" w:rsidP="00A66F19">
            <w:pPr>
              <w:suppressAutoHyphens/>
              <w:snapToGrid w:val="0"/>
              <w:jc w:val="both"/>
              <w:rPr>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990"/>
              <w:gridCol w:w="900"/>
              <w:gridCol w:w="900"/>
            </w:tblGrid>
            <w:tr w:rsidR="00155BF8" w:rsidRPr="00481455" w:rsidTr="00A66F19">
              <w:tc>
                <w:tcPr>
                  <w:tcW w:w="1032" w:type="dxa"/>
                  <w:shd w:val="clear" w:color="auto" w:fill="auto"/>
                </w:tcPr>
                <w:p w:rsidR="00155BF8" w:rsidRPr="00481455" w:rsidRDefault="00155BF8" w:rsidP="00A66F19">
                  <w:pPr>
                    <w:suppressAutoHyphens/>
                    <w:snapToGrid w:val="0"/>
                    <w:jc w:val="center"/>
                    <w:rPr>
                      <w:lang w:eastAsia="ar-SA"/>
                    </w:rPr>
                  </w:pPr>
                  <w:r w:rsidRPr="00481455">
                    <w:rPr>
                      <w:lang w:eastAsia="ar-SA"/>
                    </w:rPr>
                    <w:t xml:space="preserve">Anul curent </w:t>
                  </w:r>
                  <w:r>
                    <w:rPr>
                      <w:lang w:eastAsia="ar-SA"/>
                    </w:rPr>
                    <w:t>2017</w:t>
                  </w:r>
                </w:p>
              </w:tc>
              <w:tc>
                <w:tcPr>
                  <w:tcW w:w="990" w:type="dxa"/>
                  <w:shd w:val="clear" w:color="auto" w:fill="auto"/>
                </w:tcPr>
                <w:p w:rsidR="00155BF8" w:rsidRPr="00481455" w:rsidRDefault="00155BF8" w:rsidP="00A66F19">
                  <w:pPr>
                    <w:suppressAutoHyphens/>
                    <w:snapToGrid w:val="0"/>
                    <w:jc w:val="center"/>
                    <w:rPr>
                      <w:lang w:eastAsia="ar-SA"/>
                    </w:rPr>
                  </w:pPr>
                  <w:r w:rsidRPr="00481455">
                    <w:rPr>
                      <w:lang w:eastAsia="ar-SA"/>
                    </w:rPr>
                    <w:t>201</w:t>
                  </w:r>
                  <w:r>
                    <w:rPr>
                      <w:lang w:eastAsia="ar-SA"/>
                    </w:rPr>
                    <w:t>8</w:t>
                  </w:r>
                </w:p>
              </w:tc>
              <w:tc>
                <w:tcPr>
                  <w:tcW w:w="900" w:type="dxa"/>
                  <w:shd w:val="clear" w:color="auto" w:fill="auto"/>
                </w:tcPr>
                <w:p w:rsidR="00155BF8" w:rsidRPr="00481455" w:rsidRDefault="00155BF8" w:rsidP="00A66F19">
                  <w:pPr>
                    <w:suppressAutoHyphens/>
                    <w:snapToGrid w:val="0"/>
                    <w:jc w:val="center"/>
                    <w:rPr>
                      <w:lang w:eastAsia="ar-SA"/>
                    </w:rPr>
                  </w:pPr>
                  <w:r w:rsidRPr="00481455">
                    <w:rPr>
                      <w:lang w:eastAsia="ar-SA"/>
                    </w:rPr>
                    <w:t>201</w:t>
                  </w:r>
                  <w:r>
                    <w:rPr>
                      <w:lang w:eastAsia="ar-SA"/>
                    </w:rPr>
                    <w:t>9</w:t>
                  </w:r>
                </w:p>
              </w:tc>
              <w:tc>
                <w:tcPr>
                  <w:tcW w:w="900" w:type="dxa"/>
                  <w:shd w:val="clear" w:color="auto" w:fill="auto"/>
                </w:tcPr>
                <w:p w:rsidR="00155BF8" w:rsidRPr="00481455" w:rsidRDefault="00155BF8" w:rsidP="00A66F19">
                  <w:pPr>
                    <w:suppressAutoHyphens/>
                    <w:snapToGrid w:val="0"/>
                    <w:jc w:val="center"/>
                    <w:rPr>
                      <w:lang w:eastAsia="ar-SA"/>
                    </w:rPr>
                  </w:pPr>
                  <w:r w:rsidRPr="00481455">
                    <w:rPr>
                      <w:lang w:eastAsia="ar-SA"/>
                    </w:rPr>
                    <w:t>20</w:t>
                  </w:r>
                  <w:r>
                    <w:rPr>
                      <w:lang w:eastAsia="ar-SA"/>
                    </w:rPr>
                    <w:t>20</w:t>
                  </w:r>
                </w:p>
              </w:tc>
            </w:tr>
            <w:tr w:rsidR="00155BF8" w:rsidRPr="00481455" w:rsidTr="00A66F19">
              <w:tc>
                <w:tcPr>
                  <w:tcW w:w="1032" w:type="dxa"/>
                  <w:shd w:val="clear" w:color="auto" w:fill="auto"/>
                </w:tcPr>
                <w:p w:rsidR="00155BF8" w:rsidRPr="00481455" w:rsidRDefault="00155BF8" w:rsidP="00A66F19">
                  <w:pPr>
                    <w:suppressAutoHyphens/>
                    <w:jc w:val="center"/>
                    <w:rPr>
                      <w:lang w:eastAsia="ar-SA"/>
                    </w:rPr>
                  </w:pPr>
                  <w:r>
                    <w:rPr>
                      <w:lang w:eastAsia="ar-SA"/>
                    </w:rPr>
                    <w:t>0</w:t>
                  </w:r>
                </w:p>
              </w:tc>
              <w:tc>
                <w:tcPr>
                  <w:tcW w:w="990" w:type="dxa"/>
                  <w:shd w:val="clear" w:color="auto" w:fill="auto"/>
                </w:tcPr>
                <w:p w:rsidR="00155BF8" w:rsidRPr="00481455" w:rsidRDefault="00155BF8" w:rsidP="00A66F19">
                  <w:pPr>
                    <w:suppressAutoHyphens/>
                    <w:jc w:val="center"/>
                    <w:rPr>
                      <w:lang w:eastAsia="ar-SA"/>
                    </w:rPr>
                  </w:pPr>
                  <w:r>
                    <w:rPr>
                      <w:lang w:eastAsia="ar-SA"/>
                    </w:rPr>
                    <w:t>8808</w:t>
                  </w:r>
                </w:p>
              </w:tc>
              <w:tc>
                <w:tcPr>
                  <w:tcW w:w="900" w:type="dxa"/>
                  <w:shd w:val="clear" w:color="auto" w:fill="auto"/>
                </w:tcPr>
                <w:p w:rsidR="00155BF8" w:rsidRPr="00481455" w:rsidRDefault="00155BF8" w:rsidP="00A66F19">
                  <w:pPr>
                    <w:suppressAutoHyphens/>
                    <w:jc w:val="center"/>
                    <w:rPr>
                      <w:lang w:eastAsia="ar-SA"/>
                    </w:rPr>
                  </w:pPr>
                </w:p>
              </w:tc>
              <w:tc>
                <w:tcPr>
                  <w:tcW w:w="900" w:type="dxa"/>
                  <w:shd w:val="clear" w:color="auto" w:fill="auto"/>
                </w:tcPr>
                <w:p w:rsidR="00155BF8" w:rsidRPr="00481455" w:rsidRDefault="00155BF8" w:rsidP="00A66F19">
                  <w:pPr>
                    <w:suppressAutoHyphens/>
                    <w:jc w:val="center"/>
                    <w:rPr>
                      <w:lang w:eastAsia="ar-SA"/>
                    </w:rPr>
                  </w:pPr>
                </w:p>
              </w:tc>
            </w:tr>
          </w:tbl>
          <w:p w:rsidR="00155BF8" w:rsidRPr="00481455" w:rsidRDefault="00155BF8" w:rsidP="00A66F19">
            <w:pPr>
              <w:suppressAutoHyphens/>
              <w:snapToGrid w:val="0"/>
              <w:jc w:val="both"/>
              <w:rPr>
                <w:lang w:eastAsia="ar-SA"/>
              </w:rPr>
            </w:pPr>
            <w:r w:rsidRPr="00481455">
              <w:rPr>
                <w:lang w:eastAsia="ar-SA"/>
              </w:rPr>
              <w:t>Suma totală aferentă implementării proiectului se încadrează în bugetul aprobat al Minis</w:t>
            </w:r>
            <w:r>
              <w:rPr>
                <w:lang w:eastAsia="ar-SA"/>
              </w:rPr>
              <w:t>terului Economiei</w:t>
            </w:r>
          </w:p>
          <w:p w:rsidR="00155BF8" w:rsidRPr="00481455" w:rsidRDefault="00155BF8" w:rsidP="00A66F19">
            <w:pPr>
              <w:suppressAutoHyphens/>
              <w:snapToGrid w:val="0"/>
              <w:jc w:val="both"/>
              <w:rPr>
                <w:lang w:eastAsia="ar-SA"/>
              </w:rPr>
            </w:pPr>
          </w:p>
        </w:tc>
      </w:tr>
      <w:tr w:rsidR="00155BF8" w:rsidRPr="00481455" w:rsidTr="00A66F19">
        <w:trPr>
          <w:cantSplit/>
          <w:trHeight w:val="145"/>
        </w:trPr>
        <w:tc>
          <w:tcPr>
            <w:tcW w:w="10216" w:type="dxa"/>
            <w:gridSpan w:val="11"/>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keepNext/>
              <w:tabs>
                <w:tab w:val="num" w:pos="432"/>
              </w:tabs>
              <w:suppressAutoHyphens/>
              <w:jc w:val="center"/>
              <w:outlineLvl w:val="0"/>
              <w:rPr>
                <w:b/>
                <w:bCs/>
                <w:lang w:eastAsia="ar-SA"/>
              </w:rPr>
            </w:pPr>
          </w:p>
          <w:p w:rsidR="00155BF8" w:rsidRPr="00481455" w:rsidRDefault="00155BF8" w:rsidP="00A66F19">
            <w:pPr>
              <w:keepNext/>
              <w:tabs>
                <w:tab w:val="num" w:pos="432"/>
              </w:tabs>
              <w:suppressAutoHyphens/>
              <w:jc w:val="center"/>
              <w:outlineLvl w:val="0"/>
              <w:rPr>
                <w:b/>
                <w:bCs/>
                <w:lang w:eastAsia="ar-SA"/>
              </w:rPr>
            </w:pPr>
            <w:r w:rsidRPr="00481455">
              <w:rPr>
                <w:b/>
                <w:bCs/>
                <w:lang w:eastAsia="ar-SA"/>
              </w:rPr>
              <w:t>Secţiunea a 5-a</w:t>
            </w:r>
          </w:p>
          <w:p w:rsidR="00155BF8" w:rsidRPr="00481455" w:rsidRDefault="00155BF8" w:rsidP="00A66F19">
            <w:pPr>
              <w:suppressAutoHyphens/>
              <w:jc w:val="center"/>
              <w:rPr>
                <w:b/>
                <w:bCs/>
                <w:lang w:eastAsia="ar-SA"/>
              </w:rPr>
            </w:pPr>
            <w:r w:rsidRPr="00481455">
              <w:rPr>
                <w:b/>
                <w:bCs/>
                <w:lang w:eastAsia="ar-SA"/>
              </w:rPr>
              <w:t>Efectele actului normativ asupra legislaţiei în vigoare</w:t>
            </w:r>
          </w:p>
          <w:p w:rsidR="00155BF8" w:rsidRPr="00481455" w:rsidRDefault="00155BF8" w:rsidP="00A66F19">
            <w:pPr>
              <w:suppressAutoHyphens/>
              <w:jc w:val="center"/>
              <w:rPr>
                <w:b/>
                <w:bCs/>
                <w:lang w:eastAsia="ar-SA"/>
              </w:rPr>
            </w:pPr>
          </w:p>
        </w:tc>
      </w:tr>
      <w:tr w:rsidR="00155BF8" w:rsidRPr="00481455" w:rsidTr="00A66F19">
        <w:trPr>
          <w:cantSplit/>
          <w:trHeight w:val="1643"/>
        </w:trPr>
        <w:tc>
          <w:tcPr>
            <w:tcW w:w="5034" w:type="dxa"/>
            <w:gridSpan w:val="6"/>
            <w:tcBorders>
              <w:top w:val="single" w:sz="4" w:space="0" w:color="000000"/>
              <w:left w:val="single" w:sz="4" w:space="0" w:color="000000"/>
              <w:bottom w:val="single" w:sz="4" w:space="0" w:color="000000"/>
            </w:tcBorders>
            <w:vAlign w:val="center"/>
          </w:tcPr>
          <w:p w:rsidR="00155BF8" w:rsidRPr="00481455" w:rsidRDefault="00155BF8" w:rsidP="00A66F19">
            <w:pPr>
              <w:tabs>
                <w:tab w:val="left" w:pos="360"/>
              </w:tabs>
              <w:suppressAutoHyphens/>
              <w:jc w:val="both"/>
              <w:rPr>
                <w:lang w:eastAsia="ar-SA"/>
              </w:rPr>
            </w:pPr>
            <w:r w:rsidRPr="00481455">
              <w:rPr>
                <w:lang w:eastAsia="ar-SA"/>
              </w:rPr>
              <w:t>1. Măsuri normative necesare pentru aplicarea prevederilor actului normativ;</w:t>
            </w:r>
          </w:p>
          <w:p w:rsidR="00155BF8" w:rsidRPr="00481455" w:rsidRDefault="00155BF8" w:rsidP="00A66F19">
            <w:pPr>
              <w:suppressAutoHyphens/>
              <w:jc w:val="both"/>
              <w:rPr>
                <w:lang w:eastAsia="ar-SA"/>
              </w:rPr>
            </w:pPr>
            <w:r w:rsidRPr="00481455">
              <w:rPr>
                <w:lang w:eastAsia="ar-SA"/>
              </w:rPr>
              <w:t>a) acte normative în vigoare ce vor fi modificate sau abrogate, ca urmare a intrării în vigoare a actului normativ;</w:t>
            </w:r>
          </w:p>
          <w:p w:rsidR="00155BF8" w:rsidRPr="00481455" w:rsidRDefault="00155BF8" w:rsidP="00A66F19">
            <w:pPr>
              <w:suppressAutoHyphens/>
              <w:jc w:val="both"/>
              <w:rPr>
                <w:lang w:eastAsia="ar-SA"/>
              </w:rPr>
            </w:pPr>
            <w:r w:rsidRPr="00481455">
              <w:rPr>
                <w:lang w:eastAsia="ar-SA"/>
              </w:rPr>
              <w:t>b) acte normative ce urmează a fi elaborate în vederea implementării noilor dispoziţii.</w:t>
            </w:r>
          </w:p>
        </w:tc>
        <w:tc>
          <w:tcPr>
            <w:tcW w:w="5182" w:type="dxa"/>
            <w:gridSpan w:val="5"/>
            <w:tcBorders>
              <w:top w:val="single" w:sz="4" w:space="0" w:color="000000"/>
              <w:left w:val="single" w:sz="4" w:space="0" w:color="000000"/>
              <w:bottom w:val="single" w:sz="4" w:space="0" w:color="000000"/>
              <w:right w:val="single" w:sz="4" w:space="0" w:color="000000"/>
            </w:tcBorders>
            <w:vAlign w:val="center"/>
          </w:tcPr>
          <w:p w:rsidR="00155BF8" w:rsidRPr="00481455" w:rsidRDefault="00155BF8" w:rsidP="00A66F19">
            <w:pPr>
              <w:suppressAutoHyphens/>
              <w:jc w:val="both"/>
              <w:rPr>
                <w:lang w:eastAsia="ar-SA"/>
              </w:rPr>
            </w:pPr>
            <w:r w:rsidRPr="00481455">
              <w:rPr>
                <w:lang w:eastAsia="ar-SA"/>
              </w:rPr>
              <w:t>Nu este cazul.</w:t>
            </w:r>
          </w:p>
        </w:tc>
      </w:tr>
      <w:tr w:rsidR="00155BF8" w:rsidRPr="00481455" w:rsidTr="00A66F19">
        <w:trPr>
          <w:cantSplit/>
          <w:trHeight w:val="687"/>
        </w:trPr>
        <w:tc>
          <w:tcPr>
            <w:tcW w:w="5034" w:type="dxa"/>
            <w:gridSpan w:val="6"/>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t>2. Conformitatea actului normativ cu legislaţia comunitară în cazul proiectelor ce transpun prevederi comunitare</w:t>
            </w:r>
          </w:p>
        </w:tc>
        <w:tc>
          <w:tcPr>
            <w:tcW w:w="5182" w:type="dxa"/>
            <w:gridSpan w:val="5"/>
            <w:tcBorders>
              <w:top w:val="single" w:sz="4" w:space="0" w:color="000000"/>
              <w:left w:val="single" w:sz="4" w:space="0" w:color="000000"/>
              <w:bottom w:val="single" w:sz="4" w:space="0" w:color="000000"/>
              <w:right w:val="single" w:sz="4" w:space="0" w:color="000000"/>
            </w:tcBorders>
            <w:vAlign w:val="center"/>
          </w:tcPr>
          <w:p w:rsidR="00155BF8" w:rsidRPr="00481455" w:rsidRDefault="00155BF8" w:rsidP="00A66F19">
            <w:pPr>
              <w:suppressAutoHyphens/>
              <w:rPr>
                <w:lang w:eastAsia="ar-SA"/>
              </w:rPr>
            </w:pPr>
            <w:r w:rsidRPr="00481455">
              <w:rPr>
                <w:lang w:eastAsia="ar-SA"/>
              </w:rPr>
              <w:t>Nu este cazul.</w:t>
            </w:r>
          </w:p>
        </w:tc>
      </w:tr>
      <w:tr w:rsidR="00155BF8" w:rsidRPr="00481455" w:rsidTr="00A66F19">
        <w:trPr>
          <w:cantSplit/>
          <w:trHeight w:val="683"/>
        </w:trPr>
        <w:tc>
          <w:tcPr>
            <w:tcW w:w="5034" w:type="dxa"/>
            <w:gridSpan w:val="6"/>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t>3. Măsuri normative necesare aplicării directe a actelor normative comunitare</w:t>
            </w:r>
          </w:p>
        </w:tc>
        <w:tc>
          <w:tcPr>
            <w:tcW w:w="5182" w:type="dxa"/>
            <w:gridSpan w:val="5"/>
            <w:tcBorders>
              <w:top w:val="single" w:sz="4" w:space="0" w:color="000000"/>
              <w:left w:val="single" w:sz="4" w:space="0" w:color="000000"/>
              <w:bottom w:val="single" w:sz="4" w:space="0" w:color="000000"/>
              <w:right w:val="single" w:sz="4" w:space="0" w:color="000000"/>
            </w:tcBorders>
            <w:vAlign w:val="center"/>
          </w:tcPr>
          <w:p w:rsidR="00155BF8" w:rsidRPr="00481455" w:rsidRDefault="00155BF8" w:rsidP="00A66F19">
            <w:pPr>
              <w:suppressAutoHyphens/>
              <w:rPr>
                <w:lang w:eastAsia="ar-SA"/>
              </w:rPr>
            </w:pPr>
            <w:r w:rsidRPr="00481455">
              <w:rPr>
                <w:lang w:eastAsia="ar-SA"/>
              </w:rPr>
              <w:t>Nu este cazul.</w:t>
            </w:r>
          </w:p>
        </w:tc>
      </w:tr>
      <w:tr w:rsidR="00155BF8" w:rsidRPr="00481455" w:rsidTr="00A66F19">
        <w:trPr>
          <w:cantSplit/>
          <w:trHeight w:val="503"/>
        </w:trPr>
        <w:tc>
          <w:tcPr>
            <w:tcW w:w="5034" w:type="dxa"/>
            <w:gridSpan w:val="6"/>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t>4. Hotărâri ale Curţii de Justiţie a Uniunii Europene</w:t>
            </w:r>
          </w:p>
        </w:tc>
        <w:tc>
          <w:tcPr>
            <w:tcW w:w="5182" w:type="dxa"/>
            <w:gridSpan w:val="5"/>
            <w:tcBorders>
              <w:top w:val="single" w:sz="4" w:space="0" w:color="000000"/>
              <w:left w:val="single" w:sz="4" w:space="0" w:color="000000"/>
              <w:bottom w:val="single" w:sz="4" w:space="0" w:color="000000"/>
              <w:right w:val="single" w:sz="4" w:space="0" w:color="000000"/>
            </w:tcBorders>
            <w:vAlign w:val="center"/>
          </w:tcPr>
          <w:p w:rsidR="00155BF8" w:rsidRPr="00481455" w:rsidRDefault="00155BF8" w:rsidP="00A66F19">
            <w:pPr>
              <w:suppressAutoHyphens/>
              <w:jc w:val="both"/>
              <w:rPr>
                <w:lang w:eastAsia="ar-SA"/>
              </w:rPr>
            </w:pPr>
            <w:r w:rsidRPr="00A66F19">
              <w:rPr>
                <w:lang w:eastAsia="ar-SA"/>
              </w:rPr>
              <w:t>S-a pronunţat de către Curtea de Justiţie a Uniunii Europene o hotărâre de condamnare în data de 21 iulie 2016 prin care s-a constatat neîndeplinirea obligaţiilor de mediu, prevăzute de art. 4 şi art. 13 alin. (2) din Directiva 2006/21/CE a Parlamentului European şi a Consiliului din 15 martie 2006</w:t>
            </w:r>
          </w:p>
        </w:tc>
      </w:tr>
      <w:tr w:rsidR="00155BF8" w:rsidRPr="00481455" w:rsidTr="00A66F19">
        <w:trPr>
          <w:cantSplit/>
          <w:trHeight w:val="695"/>
        </w:trPr>
        <w:tc>
          <w:tcPr>
            <w:tcW w:w="5034" w:type="dxa"/>
            <w:gridSpan w:val="6"/>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t>5. Alte acte normative şi/sau documente internaţionale din care decurg angajamente</w:t>
            </w:r>
          </w:p>
        </w:tc>
        <w:tc>
          <w:tcPr>
            <w:tcW w:w="5182" w:type="dxa"/>
            <w:gridSpan w:val="5"/>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suppressAutoHyphens/>
              <w:rPr>
                <w:lang w:eastAsia="ar-SA"/>
              </w:rPr>
            </w:pPr>
            <w:r w:rsidRPr="00481455">
              <w:rPr>
                <w:lang w:eastAsia="ar-SA"/>
              </w:rPr>
              <w:t>Nu este cazul.</w:t>
            </w:r>
          </w:p>
        </w:tc>
      </w:tr>
      <w:tr w:rsidR="00155BF8" w:rsidRPr="00481455" w:rsidTr="00A66F19">
        <w:trPr>
          <w:cantSplit/>
          <w:trHeight w:val="475"/>
        </w:trPr>
        <w:tc>
          <w:tcPr>
            <w:tcW w:w="5034" w:type="dxa"/>
            <w:gridSpan w:val="6"/>
            <w:tcBorders>
              <w:top w:val="single" w:sz="4" w:space="0" w:color="000000"/>
              <w:left w:val="single" w:sz="4" w:space="0" w:color="000000"/>
              <w:bottom w:val="single" w:sz="4" w:space="0" w:color="000000"/>
            </w:tcBorders>
            <w:vAlign w:val="center"/>
          </w:tcPr>
          <w:p w:rsidR="00155BF8" w:rsidRPr="00481455" w:rsidRDefault="00155BF8" w:rsidP="00A66F19">
            <w:pPr>
              <w:suppressAutoHyphens/>
              <w:rPr>
                <w:lang w:eastAsia="ar-SA"/>
              </w:rPr>
            </w:pPr>
            <w:r w:rsidRPr="00481455">
              <w:rPr>
                <w:lang w:eastAsia="ar-SA"/>
              </w:rPr>
              <w:t>6. Alte informaţii</w:t>
            </w:r>
          </w:p>
        </w:tc>
        <w:tc>
          <w:tcPr>
            <w:tcW w:w="5182" w:type="dxa"/>
            <w:gridSpan w:val="5"/>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suppressAutoHyphens/>
              <w:snapToGrid w:val="0"/>
              <w:rPr>
                <w:lang w:eastAsia="ar-SA"/>
              </w:rPr>
            </w:pPr>
            <w:r w:rsidRPr="00481455">
              <w:rPr>
                <w:lang w:eastAsia="ar-SA"/>
              </w:rPr>
              <w:t>Nu au fost identificate</w:t>
            </w:r>
            <w:r>
              <w:rPr>
                <w:lang w:eastAsia="ar-SA"/>
              </w:rPr>
              <w:t>.</w:t>
            </w:r>
          </w:p>
        </w:tc>
      </w:tr>
      <w:tr w:rsidR="00155BF8" w:rsidRPr="00481455" w:rsidTr="00A66F19">
        <w:trPr>
          <w:cantSplit/>
          <w:trHeight w:val="678"/>
        </w:trPr>
        <w:tc>
          <w:tcPr>
            <w:tcW w:w="10216" w:type="dxa"/>
            <w:gridSpan w:val="11"/>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keepNext/>
              <w:tabs>
                <w:tab w:val="num" w:pos="432"/>
              </w:tabs>
              <w:suppressAutoHyphens/>
              <w:jc w:val="center"/>
              <w:outlineLvl w:val="0"/>
              <w:rPr>
                <w:b/>
                <w:bCs/>
                <w:lang w:eastAsia="ar-SA"/>
              </w:rPr>
            </w:pPr>
          </w:p>
          <w:p w:rsidR="00155BF8" w:rsidRPr="00481455" w:rsidRDefault="00155BF8" w:rsidP="00A66F19">
            <w:pPr>
              <w:keepNext/>
              <w:tabs>
                <w:tab w:val="num" w:pos="432"/>
              </w:tabs>
              <w:suppressAutoHyphens/>
              <w:jc w:val="center"/>
              <w:outlineLvl w:val="0"/>
              <w:rPr>
                <w:b/>
                <w:bCs/>
                <w:lang w:eastAsia="ar-SA"/>
              </w:rPr>
            </w:pPr>
            <w:r w:rsidRPr="00481455">
              <w:rPr>
                <w:b/>
                <w:bCs/>
                <w:lang w:eastAsia="ar-SA"/>
              </w:rPr>
              <w:t>Secţiunea a 6-a</w:t>
            </w:r>
          </w:p>
          <w:p w:rsidR="00155BF8" w:rsidRPr="00481455" w:rsidRDefault="00155BF8" w:rsidP="00A66F19">
            <w:pPr>
              <w:keepNext/>
              <w:tabs>
                <w:tab w:val="num" w:pos="432"/>
              </w:tabs>
              <w:suppressAutoHyphens/>
              <w:ind w:left="432" w:hanging="432"/>
              <w:jc w:val="center"/>
              <w:outlineLvl w:val="0"/>
              <w:rPr>
                <w:b/>
                <w:bCs/>
                <w:lang w:eastAsia="ar-SA"/>
              </w:rPr>
            </w:pPr>
            <w:r w:rsidRPr="00481455">
              <w:rPr>
                <w:b/>
                <w:bCs/>
                <w:lang w:eastAsia="ar-SA"/>
              </w:rPr>
              <w:t>Consultările efectuate în vederea elaborării actului normativ</w:t>
            </w:r>
          </w:p>
          <w:p w:rsidR="00155BF8" w:rsidRPr="00481455" w:rsidRDefault="00155BF8" w:rsidP="00A66F19">
            <w:pPr>
              <w:keepNext/>
              <w:tabs>
                <w:tab w:val="num" w:pos="432"/>
              </w:tabs>
              <w:suppressAutoHyphens/>
              <w:ind w:left="432" w:hanging="432"/>
              <w:jc w:val="center"/>
              <w:outlineLvl w:val="0"/>
              <w:rPr>
                <w:b/>
                <w:bCs/>
                <w:lang w:eastAsia="ar-SA"/>
              </w:rPr>
            </w:pPr>
          </w:p>
        </w:tc>
      </w:tr>
      <w:tr w:rsidR="00155BF8" w:rsidRPr="00481455" w:rsidTr="00A66F19">
        <w:trPr>
          <w:cantSplit/>
          <w:trHeight w:val="145"/>
        </w:trPr>
        <w:tc>
          <w:tcPr>
            <w:tcW w:w="5034" w:type="dxa"/>
            <w:gridSpan w:val="6"/>
            <w:tcBorders>
              <w:top w:val="single" w:sz="4" w:space="0" w:color="000000"/>
              <w:left w:val="single" w:sz="4" w:space="0" w:color="000000"/>
              <w:bottom w:val="single" w:sz="4" w:space="0" w:color="000000"/>
            </w:tcBorders>
          </w:tcPr>
          <w:p w:rsidR="00155BF8" w:rsidRPr="00481455" w:rsidRDefault="00155BF8" w:rsidP="00A66F19">
            <w:pPr>
              <w:suppressAutoHyphens/>
              <w:jc w:val="both"/>
              <w:rPr>
                <w:lang w:eastAsia="ar-SA"/>
              </w:rPr>
            </w:pPr>
            <w:r w:rsidRPr="00481455">
              <w:rPr>
                <w:lang w:eastAsia="ar-SA"/>
              </w:rPr>
              <w:t>1. Informaţii privind procesul de consultare cu organizaţii neguvernamentale, institute de cercetare şi alte organisme implicate</w:t>
            </w:r>
          </w:p>
        </w:tc>
        <w:tc>
          <w:tcPr>
            <w:tcW w:w="5182" w:type="dxa"/>
            <w:gridSpan w:val="5"/>
            <w:tcBorders>
              <w:top w:val="single" w:sz="4" w:space="0" w:color="000000"/>
              <w:left w:val="single" w:sz="4" w:space="0" w:color="000000"/>
              <w:bottom w:val="single" w:sz="4" w:space="0" w:color="000000"/>
              <w:right w:val="single" w:sz="4" w:space="0" w:color="000000"/>
            </w:tcBorders>
            <w:vAlign w:val="center"/>
          </w:tcPr>
          <w:p w:rsidR="00155BF8" w:rsidRPr="00481455" w:rsidRDefault="00155BF8" w:rsidP="00A66F19">
            <w:pPr>
              <w:suppressAutoHyphens/>
              <w:jc w:val="both"/>
              <w:rPr>
                <w:lang w:eastAsia="ar-SA"/>
              </w:rPr>
            </w:pPr>
            <w:r w:rsidRPr="00481455">
              <w:rPr>
                <w:lang w:eastAsia="ar-SA"/>
              </w:rPr>
              <w:t>Nu este cazul.</w:t>
            </w:r>
          </w:p>
        </w:tc>
      </w:tr>
      <w:tr w:rsidR="00155BF8" w:rsidRPr="00481455" w:rsidTr="00A66F19">
        <w:trPr>
          <w:cantSplit/>
          <w:trHeight w:val="145"/>
        </w:trPr>
        <w:tc>
          <w:tcPr>
            <w:tcW w:w="5034" w:type="dxa"/>
            <w:gridSpan w:val="6"/>
            <w:tcBorders>
              <w:top w:val="single" w:sz="4" w:space="0" w:color="000000"/>
              <w:left w:val="single" w:sz="4" w:space="0" w:color="000000"/>
              <w:bottom w:val="single" w:sz="4" w:space="0" w:color="000000"/>
            </w:tcBorders>
          </w:tcPr>
          <w:p w:rsidR="00155BF8" w:rsidRPr="00481455" w:rsidRDefault="00155BF8" w:rsidP="00A66F19">
            <w:pPr>
              <w:suppressAutoHyphens/>
              <w:jc w:val="both"/>
              <w:rPr>
                <w:lang w:eastAsia="ar-SA"/>
              </w:rPr>
            </w:pPr>
            <w:r w:rsidRPr="00481455">
              <w:rPr>
                <w:lang w:eastAsia="ar-SA"/>
              </w:rPr>
              <w:t>2. Fundamentarea alegerii organizaţiilor cu care a avut loc consultarea, precum şi a modului în care activitatea acestor organizaţii este legată de obiectul actului normativ</w:t>
            </w:r>
          </w:p>
        </w:tc>
        <w:tc>
          <w:tcPr>
            <w:tcW w:w="5182" w:type="dxa"/>
            <w:gridSpan w:val="5"/>
            <w:tcBorders>
              <w:top w:val="single" w:sz="4" w:space="0" w:color="000000"/>
              <w:left w:val="single" w:sz="4" w:space="0" w:color="000000"/>
              <w:bottom w:val="single" w:sz="4" w:space="0" w:color="000000"/>
              <w:right w:val="single" w:sz="4" w:space="0" w:color="000000"/>
            </w:tcBorders>
            <w:vAlign w:val="center"/>
          </w:tcPr>
          <w:p w:rsidR="00155BF8" w:rsidRPr="00481455" w:rsidRDefault="00155BF8" w:rsidP="00A66F19">
            <w:pPr>
              <w:suppressAutoHyphens/>
              <w:rPr>
                <w:lang w:eastAsia="ar-SA"/>
              </w:rPr>
            </w:pPr>
            <w:r w:rsidRPr="00481455">
              <w:rPr>
                <w:lang w:eastAsia="ar-SA"/>
              </w:rPr>
              <w:t>Nu este cazul.</w:t>
            </w:r>
          </w:p>
        </w:tc>
      </w:tr>
      <w:tr w:rsidR="00155BF8" w:rsidRPr="00481455" w:rsidTr="00A66F19">
        <w:trPr>
          <w:cantSplit/>
          <w:trHeight w:val="145"/>
        </w:trPr>
        <w:tc>
          <w:tcPr>
            <w:tcW w:w="5034" w:type="dxa"/>
            <w:gridSpan w:val="6"/>
            <w:tcBorders>
              <w:top w:val="single" w:sz="4" w:space="0" w:color="000000"/>
              <w:left w:val="single" w:sz="4" w:space="0" w:color="000000"/>
              <w:bottom w:val="single" w:sz="4" w:space="0" w:color="000000"/>
            </w:tcBorders>
          </w:tcPr>
          <w:p w:rsidR="00155BF8" w:rsidRPr="00481455" w:rsidRDefault="00155BF8" w:rsidP="00A66F19">
            <w:pPr>
              <w:suppressAutoHyphens/>
              <w:jc w:val="both"/>
              <w:rPr>
                <w:lang w:eastAsia="ar-SA"/>
              </w:rPr>
            </w:pPr>
            <w:r w:rsidRPr="00481455">
              <w:rPr>
                <w:lang w:eastAsia="ar-SA"/>
              </w:rPr>
              <w:lastRenderedPageBreak/>
              <w:t>3. Consultările organizate cu autorităţile administraţiei publice locale, în situaţia în care actul normativ are ca obiect activităţi ale acestor autorităţi, în condiţiile Hotărârii Guvernului nr. 521/2005 privind procedura de consultare a structurilor asociative ale autorităţilor administraţiei publice locale la elaborarea proiectelor de acte normative</w:t>
            </w:r>
          </w:p>
        </w:tc>
        <w:tc>
          <w:tcPr>
            <w:tcW w:w="5182" w:type="dxa"/>
            <w:gridSpan w:val="5"/>
            <w:tcBorders>
              <w:top w:val="single" w:sz="4" w:space="0" w:color="000000"/>
              <w:left w:val="single" w:sz="4" w:space="0" w:color="000000"/>
              <w:bottom w:val="single" w:sz="4" w:space="0" w:color="000000"/>
              <w:right w:val="single" w:sz="4" w:space="0" w:color="000000"/>
            </w:tcBorders>
            <w:vAlign w:val="center"/>
          </w:tcPr>
          <w:p w:rsidR="00155BF8" w:rsidRPr="00481455" w:rsidRDefault="00155BF8" w:rsidP="00A66F19">
            <w:pPr>
              <w:suppressAutoHyphens/>
              <w:rPr>
                <w:lang w:eastAsia="ar-SA"/>
              </w:rPr>
            </w:pPr>
            <w:r w:rsidRPr="00481455">
              <w:rPr>
                <w:lang w:eastAsia="ar-SA"/>
              </w:rPr>
              <w:t>Nu este cazul.</w:t>
            </w:r>
          </w:p>
        </w:tc>
      </w:tr>
      <w:tr w:rsidR="00155BF8" w:rsidRPr="00481455" w:rsidTr="00A66F19">
        <w:trPr>
          <w:cantSplit/>
          <w:trHeight w:val="145"/>
        </w:trPr>
        <w:tc>
          <w:tcPr>
            <w:tcW w:w="5034" w:type="dxa"/>
            <w:gridSpan w:val="6"/>
            <w:tcBorders>
              <w:top w:val="single" w:sz="4" w:space="0" w:color="000000"/>
              <w:left w:val="single" w:sz="4" w:space="0" w:color="000000"/>
              <w:bottom w:val="single" w:sz="4" w:space="0" w:color="000000"/>
            </w:tcBorders>
          </w:tcPr>
          <w:p w:rsidR="00155BF8" w:rsidRPr="00481455" w:rsidRDefault="00155BF8" w:rsidP="00A66F19">
            <w:pPr>
              <w:suppressAutoHyphens/>
              <w:jc w:val="both"/>
              <w:rPr>
                <w:lang w:eastAsia="ar-SA"/>
              </w:rPr>
            </w:pPr>
            <w:r w:rsidRPr="00481455">
              <w:rPr>
                <w:lang w:eastAsia="ar-SA"/>
              </w:rPr>
              <w:t>4. Consultările desfăşurate în cadrul consiliilor interministeriale, în conformitate cu prevederile Hotărârii Guvernului nr. 750/2005 privind constituirea consiliilor interministeriale permanente</w:t>
            </w:r>
          </w:p>
        </w:tc>
        <w:tc>
          <w:tcPr>
            <w:tcW w:w="5182" w:type="dxa"/>
            <w:gridSpan w:val="5"/>
            <w:tcBorders>
              <w:top w:val="single" w:sz="4" w:space="0" w:color="000000"/>
              <w:left w:val="single" w:sz="4" w:space="0" w:color="000000"/>
              <w:bottom w:val="single" w:sz="4" w:space="0" w:color="000000"/>
              <w:right w:val="single" w:sz="4" w:space="0" w:color="000000"/>
            </w:tcBorders>
            <w:vAlign w:val="center"/>
          </w:tcPr>
          <w:p w:rsidR="00155BF8" w:rsidRPr="00481455" w:rsidRDefault="00155BF8" w:rsidP="00A66F19">
            <w:pPr>
              <w:suppressAutoHyphens/>
              <w:rPr>
                <w:lang w:eastAsia="ar-SA"/>
              </w:rPr>
            </w:pPr>
            <w:r w:rsidRPr="00481455">
              <w:rPr>
                <w:lang w:eastAsia="ar-SA"/>
              </w:rPr>
              <w:t>Nu este cazul.</w:t>
            </w:r>
          </w:p>
        </w:tc>
      </w:tr>
      <w:tr w:rsidR="00155BF8" w:rsidRPr="00481455" w:rsidTr="00A66F19">
        <w:trPr>
          <w:cantSplit/>
          <w:trHeight w:val="145"/>
        </w:trPr>
        <w:tc>
          <w:tcPr>
            <w:tcW w:w="5034" w:type="dxa"/>
            <w:gridSpan w:val="6"/>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t>5. Informaţii privind avizarea de către:</w:t>
            </w:r>
          </w:p>
          <w:p w:rsidR="00155BF8" w:rsidRPr="00481455" w:rsidRDefault="00155BF8" w:rsidP="00A66F19">
            <w:pPr>
              <w:numPr>
                <w:ilvl w:val="0"/>
                <w:numId w:val="2"/>
              </w:numPr>
              <w:suppressAutoHyphens/>
              <w:rPr>
                <w:lang w:eastAsia="ar-SA"/>
              </w:rPr>
            </w:pPr>
            <w:r w:rsidRPr="00481455">
              <w:rPr>
                <w:lang w:eastAsia="ar-SA"/>
              </w:rPr>
              <w:t>Consiliul Legislativ</w:t>
            </w:r>
          </w:p>
          <w:p w:rsidR="00155BF8" w:rsidRPr="00481455" w:rsidRDefault="00155BF8" w:rsidP="00A66F19">
            <w:pPr>
              <w:numPr>
                <w:ilvl w:val="0"/>
                <w:numId w:val="2"/>
              </w:numPr>
              <w:suppressAutoHyphens/>
              <w:rPr>
                <w:lang w:eastAsia="ar-SA"/>
              </w:rPr>
            </w:pPr>
            <w:r w:rsidRPr="00481455">
              <w:rPr>
                <w:lang w:eastAsia="ar-SA"/>
              </w:rPr>
              <w:t>Consiliul Suprem de Apărare a Ţării</w:t>
            </w:r>
          </w:p>
          <w:p w:rsidR="00155BF8" w:rsidRPr="00481455" w:rsidRDefault="00155BF8" w:rsidP="00A66F19">
            <w:pPr>
              <w:numPr>
                <w:ilvl w:val="0"/>
                <w:numId w:val="2"/>
              </w:numPr>
              <w:suppressAutoHyphens/>
              <w:rPr>
                <w:lang w:eastAsia="ar-SA"/>
              </w:rPr>
            </w:pPr>
            <w:r w:rsidRPr="00481455">
              <w:rPr>
                <w:lang w:eastAsia="ar-SA"/>
              </w:rPr>
              <w:t>Consiliul Economic şi Social</w:t>
            </w:r>
          </w:p>
          <w:p w:rsidR="00155BF8" w:rsidRPr="00481455" w:rsidRDefault="00155BF8" w:rsidP="00A66F19">
            <w:pPr>
              <w:numPr>
                <w:ilvl w:val="0"/>
                <w:numId w:val="2"/>
              </w:numPr>
              <w:suppressAutoHyphens/>
              <w:rPr>
                <w:lang w:eastAsia="ar-SA"/>
              </w:rPr>
            </w:pPr>
            <w:r w:rsidRPr="00481455">
              <w:rPr>
                <w:lang w:eastAsia="ar-SA"/>
              </w:rPr>
              <w:t>Consiliul Concurenţei</w:t>
            </w:r>
          </w:p>
          <w:p w:rsidR="00155BF8" w:rsidRPr="00481455" w:rsidRDefault="00155BF8" w:rsidP="00A66F19">
            <w:pPr>
              <w:numPr>
                <w:ilvl w:val="0"/>
                <w:numId w:val="2"/>
              </w:numPr>
              <w:suppressAutoHyphens/>
              <w:rPr>
                <w:lang w:eastAsia="ar-SA"/>
              </w:rPr>
            </w:pPr>
            <w:r w:rsidRPr="00481455">
              <w:rPr>
                <w:lang w:eastAsia="ar-SA"/>
              </w:rPr>
              <w:t>Curtea de Conturi</w:t>
            </w:r>
          </w:p>
        </w:tc>
        <w:tc>
          <w:tcPr>
            <w:tcW w:w="5182" w:type="dxa"/>
            <w:gridSpan w:val="5"/>
            <w:tcBorders>
              <w:top w:val="single" w:sz="4" w:space="0" w:color="000000"/>
              <w:left w:val="single" w:sz="4" w:space="0" w:color="000000"/>
              <w:bottom w:val="single" w:sz="4" w:space="0" w:color="000000"/>
              <w:right w:val="single" w:sz="4" w:space="0" w:color="000000"/>
            </w:tcBorders>
            <w:vAlign w:val="center"/>
          </w:tcPr>
          <w:p w:rsidR="00155BF8" w:rsidRDefault="00155BF8" w:rsidP="00A66F19">
            <w:pPr>
              <w:suppressAutoHyphens/>
              <w:ind w:firstLine="410"/>
              <w:jc w:val="both"/>
              <w:rPr>
                <w:lang w:eastAsia="ar-SA"/>
              </w:rPr>
            </w:pPr>
            <w:r>
              <w:rPr>
                <w:lang w:eastAsia="ar-SA"/>
              </w:rPr>
              <w:t xml:space="preserve">Se avizează de caăre Consiliul Legislativ </w:t>
            </w:r>
          </w:p>
          <w:p w:rsidR="00155BF8" w:rsidRDefault="00155BF8" w:rsidP="00A66F19">
            <w:pPr>
              <w:suppressAutoHyphens/>
              <w:ind w:firstLine="410"/>
              <w:jc w:val="both"/>
              <w:rPr>
                <w:lang w:eastAsia="ar-SA"/>
              </w:rPr>
            </w:pPr>
            <w:r>
              <w:rPr>
                <w:lang w:eastAsia="ar-SA"/>
              </w:rPr>
              <w:t>Se avizează de către Consiliul Economic și Social</w:t>
            </w:r>
          </w:p>
          <w:p w:rsidR="00155BF8" w:rsidRPr="00481455" w:rsidRDefault="00155BF8" w:rsidP="00A66F19">
            <w:pPr>
              <w:suppressAutoHyphens/>
              <w:ind w:firstLine="410"/>
              <w:jc w:val="both"/>
              <w:rPr>
                <w:lang w:eastAsia="ar-SA"/>
              </w:rPr>
            </w:pPr>
            <w:r>
              <w:rPr>
                <w:lang w:eastAsia="ar-SA"/>
              </w:rPr>
              <w:t>Se solicită punct de vedere de la Consiliul Concurenței.</w:t>
            </w:r>
          </w:p>
          <w:p w:rsidR="00155BF8" w:rsidRPr="00481455" w:rsidRDefault="00155BF8" w:rsidP="00A66F19">
            <w:pPr>
              <w:suppressAutoHyphens/>
              <w:ind w:firstLine="410"/>
              <w:jc w:val="both"/>
              <w:rPr>
                <w:lang w:eastAsia="ar-SA"/>
              </w:rPr>
            </w:pPr>
          </w:p>
        </w:tc>
      </w:tr>
      <w:tr w:rsidR="00155BF8" w:rsidRPr="00481455" w:rsidTr="00A66F19">
        <w:trPr>
          <w:cantSplit/>
          <w:trHeight w:val="145"/>
        </w:trPr>
        <w:tc>
          <w:tcPr>
            <w:tcW w:w="5034" w:type="dxa"/>
            <w:gridSpan w:val="6"/>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br w:type="page"/>
              <w:t>6. Alte informaţii</w:t>
            </w:r>
          </w:p>
        </w:tc>
        <w:tc>
          <w:tcPr>
            <w:tcW w:w="5182" w:type="dxa"/>
            <w:gridSpan w:val="5"/>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suppressAutoHyphens/>
              <w:rPr>
                <w:b/>
                <w:bCs/>
                <w:lang w:eastAsia="ar-SA"/>
              </w:rPr>
            </w:pPr>
            <w:r w:rsidRPr="00481455">
              <w:rPr>
                <w:lang w:eastAsia="ar-SA"/>
              </w:rPr>
              <w:t>Nu este cazul.</w:t>
            </w:r>
          </w:p>
        </w:tc>
      </w:tr>
      <w:tr w:rsidR="00155BF8" w:rsidRPr="00481455" w:rsidTr="00A66F19">
        <w:trPr>
          <w:cantSplit/>
          <w:trHeight w:val="145"/>
        </w:trPr>
        <w:tc>
          <w:tcPr>
            <w:tcW w:w="10216" w:type="dxa"/>
            <w:gridSpan w:val="11"/>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keepNext/>
              <w:tabs>
                <w:tab w:val="num" w:pos="432"/>
              </w:tabs>
              <w:suppressAutoHyphens/>
              <w:jc w:val="center"/>
              <w:outlineLvl w:val="0"/>
              <w:rPr>
                <w:b/>
                <w:bCs/>
                <w:lang w:eastAsia="ar-SA"/>
              </w:rPr>
            </w:pPr>
            <w:r w:rsidRPr="00481455">
              <w:rPr>
                <w:b/>
                <w:bCs/>
                <w:lang w:eastAsia="ar-SA"/>
              </w:rPr>
              <w:t>Secţiunea a 7-a</w:t>
            </w:r>
          </w:p>
          <w:p w:rsidR="00155BF8" w:rsidRPr="00481455" w:rsidRDefault="00155BF8" w:rsidP="00A66F19">
            <w:pPr>
              <w:suppressAutoHyphens/>
              <w:jc w:val="center"/>
              <w:rPr>
                <w:b/>
                <w:bCs/>
                <w:lang w:eastAsia="ar-SA"/>
              </w:rPr>
            </w:pPr>
            <w:r w:rsidRPr="00481455">
              <w:rPr>
                <w:b/>
                <w:bCs/>
                <w:lang w:eastAsia="ar-SA"/>
              </w:rPr>
              <w:t>Activităţi de informare publică privind elaborarea şi implementarea actului normativ</w:t>
            </w:r>
          </w:p>
        </w:tc>
      </w:tr>
      <w:tr w:rsidR="00155BF8" w:rsidRPr="00481455" w:rsidTr="00A66F19">
        <w:trPr>
          <w:cantSplit/>
          <w:trHeight w:val="145"/>
        </w:trPr>
        <w:tc>
          <w:tcPr>
            <w:tcW w:w="5034" w:type="dxa"/>
            <w:gridSpan w:val="6"/>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t xml:space="preserve">1. Informarea societăţii civile cu privire la necesitatea elaborării actului normativ </w:t>
            </w:r>
          </w:p>
        </w:tc>
        <w:tc>
          <w:tcPr>
            <w:tcW w:w="5182" w:type="dxa"/>
            <w:gridSpan w:val="5"/>
            <w:tcBorders>
              <w:top w:val="single" w:sz="4" w:space="0" w:color="000000"/>
              <w:left w:val="single" w:sz="4" w:space="0" w:color="000000"/>
              <w:bottom w:val="single" w:sz="4" w:space="0" w:color="000000"/>
              <w:right w:val="single" w:sz="4" w:space="0" w:color="000000"/>
            </w:tcBorders>
            <w:vAlign w:val="center"/>
          </w:tcPr>
          <w:p w:rsidR="00155BF8" w:rsidRPr="00481455" w:rsidRDefault="00155BF8" w:rsidP="00A66F19">
            <w:pPr>
              <w:suppressAutoHyphens/>
              <w:ind w:firstLine="410"/>
              <w:jc w:val="both"/>
              <w:rPr>
                <w:lang w:eastAsia="ar-SA"/>
              </w:rPr>
            </w:pPr>
            <w:r w:rsidRPr="00481455">
              <w:rPr>
                <w:lang w:eastAsia="ar-SA"/>
              </w:rPr>
              <w:t>Proiectul de act normativ se supune dezbaterii publice, prin afişare pe pagina de Internet a Ministerului Economiei</w:t>
            </w:r>
            <w:r>
              <w:rPr>
                <w:lang w:eastAsia="ar-SA"/>
              </w:rPr>
              <w:t>.</w:t>
            </w:r>
          </w:p>
        </w:tc>
      </w:tr>
      <w:tr w:rsidR="00155BF8" w:rsidRPr="00481455" w:rsidTr="00A66F19">
        <w:trPr>
          <w:cantSplit/>
          <w:trHeight w:val="145"/>
        </w:trPr>
        <w:tc>
          <w:tcPr>
            <w:tcW w:w="5034" w:type="dxa"/>
            <w:gridSpan w:val="6"/>
            <w:tcBorders>
              <w:top w:val="single" w:sz="4" w:space="0" w:color="000000"/>
              <w:left w:val="single" w:sz="4" w:space="0" w:color="000000"/>
              <w:bottom w:val="single" w:sz="4" w:space="0" w:color="000000"/>
            </w:tcBorders>
          </w:tcPr>
          <w:p w:rsidR="00155BF8" w:rsidRPr="00481455" w:rsidRDefault="00155BF8" w:rsidP="00A66F19">
            <w:pPr>
              <w:suppressAutoHyphens/>
              <w:rPr>
                <w:lang w:eastAsia="ar-SA"/>
              </w:rPr>
            </w:pPr>
            <w:r w:rsidRPr="00481455">
              <w:rPr>
                <w:lang w:eastAsia="ar-SA"/>
              </w:rPr>
              <w:t>2. Informarea societăţii civile cu privire la eventualul impact asupra mediului în urma implementării actului normativ, precum şi efectele asupra sănătăţii şi securităţii cetăţenilor sau diversităţii biologice</w:t>
            </w:r>
          </w:p>
        </w:tc>
        <w:tc>
          <w:tcPr>
            <w:tcW w:w="5182" w:type="dxa"/>
            <w:gridSpan w:val="5"/>
            <w:tcBorders>
              <w:top w:val="single" w:sz="4" w:space="0" w:color="000000"/>
              <w:left w:val="single" w:sz="4" w:space="0" w:color="000000"/>
              <w:bottom w:val="single" w:sz="4" w:space="0" w:color="000000"/>
              <w:right w:val="single" w:sz="4" w:space="0" w:color="000000"/>
            </w:tcBorders>
            <w:vAlign w:val="center"/>
          </w:tcPr>
          <w:p w:rsidR="00155BF8" w:rsidRPr="00481455" w:rsidRDefault="00155BF8" w:rsidP="00A66F19">
            <w:pPr>
              <w:suppressAutoHyphens/>
              <w:rPr>
                <w:lang w:eastAsia="ar-SA"/>
              </w:rPr>
            </w:pPr>
            <w:r w:rsidRPr="00481455">
              <w:rPr>
                <w:lang w:eastAsia="ar-SA"/>
              </w:rPr>
              <w:t xml:space="preserve">  Nu este cazul.</w:t>
            </w:r>
          </w:p>
        </w:tc>
      </w:tr>
      <w:tr w:rsidR="00155BF8" w:rsidRPr="00481455" w:rsidTr="00A66F19">
        <w:trPr>
          <w:cantSplit/>
          <w:trHeight w:val="812"/>
        </w:trPr>
        <w:tc>
          <w:tcPr>
            <w:tcW w:w="5034" w:type="dxa"/>
            <w:gridSpan w:val="6"/>
            <w:tcBorders>
              <w:top w:val="single" w:sz="4" w:space="0" w:color="000000"/>
              <w:left w:val="single" w:sz="4" w:space="0" w:color="000000"/>
              <w:bottom w:val="single" w:sz="4" w:space="0" w:color="000000"/>
            </w:tcBorders>
            <w:vAlign w:val="center"/>
          </w:tcPr>
          <w:p w:rsidR="00155BF8" w:rsidRPr="00481455" w:rsidRDefault="00155BF8" w:rsidP="00A66F19">
            <w:pPr>
              <w:suppressAutoHyphens/>
              <w:rPr>
                <w:lang w:eastAsia="ar-SA"/>
              </w:rPr>
            </w:pPr>
            <w:r w:rsidRPr="00481455">
              <w:rPr>
                <w:lang w:eastAsia="ar-SA"/>
              </w:rPr>
              <w:t>3. Alte informaţii</w:t>
            </w:r>
          </w:p>
        </w:tc>
        <w:tc>
          <w:tcPr>
            <w:tcW w:w="5182" w:type="dxa"/>
            <w:gridSpan w:val="5"/>
            <w:tcBorders>
              <w:top w:val="single" w:sz="4" w:space="0" w:color="000000"/>
              <w:left w:val="single" w:sz="4" w:space="0" w:color="000000"/>
              <w:bottom w:val="single" w:sz="4" w:space="0" w:color="000000"/>
              <w:right w:val="single" w:sz="4" w:space="0" w:color="000000"/>
            </w:tcBorders>
          </w:tcPr>
          <w:p w:rsidR="00155BF8" w:rsidRDefault="00155BF8" w:rsidP="00A66F19">
            <w:pPr>
              <w:suppressAutoHyphens/>
              <w:jc w:val="both"/>
              <w:rPr>
                <w:lang w:eastAsia="ar-SA"/>
              </w:rPr>
            </w:pPr>
          </w:p>
          <w:p w:rsidR="00155BF8" w:rsidRPr="00481455" w:rsidRDefault="00155BF8" w:rsidP="00A66F19">
            <w:pPr>
              <w:suppressAutoHyphens/>
              <w:jc w:val="both"/>
              <w:rPr>
                <w:lang w:eastAsia="ar-SA"/>
              </w:rPr>
            </w:pPr>
            <w:r w:rsidRPr="00293E26">
              <w:rPr>
                <w:lang w:eastAsia="ar-SA"/>
              </w:rPr>
              <w:t>Nu este cazul.</w:t>
            </w:r>
          </w:p>
        </w:tc>
      </w:tr>
      <w:tr w:rsidR="00155BF8" w:rsidRPr="00481455" w:rsidTr="00A66F19">
        <w:trPr>
          <w:cantSplit/>
          <w:trHeight w:val="145"/>
        </w:trPr>
        <w:tc>
          <w:tcPr>
            <w:tcW w:w="10216" w:type="dxa"/>
            <w:gridSpan w:val="11"/>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keepNext/>
              <w:tabs>
                <w:tab w:val="num" w:pos="432"/>
              </w:tabs>
              <w:suppressAutoHyphens/>
              <w:jc w:val="center"/>
              <w:outlineLvl w:val="0"/>
              <w:rPr>
                <w:b/>
                <w:bCs/>
                <w:lang w:eastAsia="ar-SA"/>
              </w:rPr>
            </w:pPr>
            <w:r w:rsidRPr="00481455">
              <w:rPr>
                <w:b/>
                <w:bCs/>
                <w:lang w:eastAsia="ar-SA"/>
              </w:rPr>
              <w:t>Secţiunea a 8-a</w:t>
            </w:r>
          </w:p>
          <w:p w:rsidR="00155BF8" w:rsidRPr="00481455" w:rsidRDefault="00155BF8" w:rsidP="00A66F19">
            <w:pPr>
              <w:keepNext/>
              <w:tabs>
                <w:tab w:val="num" w:pos="432"/>
              </w:tabs>
              <w:suppressAutoHyphens/>
              <w:ind w:left="432" w:hanging="432"/>
              <w:jc w:val="center"/>
              <w:outlineLvl w:val="0"/>
              <w:rPr>
                <w:b/>
                <w:bCs/>
                <w:lang w:eastAsia="ar-SA"/>
              </w:rPr>
            </w:pPr>
            <w:r w:rsidRPr="00481455">
              <w:rPr>
                <w:b/>
                <w:bCs/>
                <w:lang w:eastAsia="ar-SA"/>
              </w:rPr>
              <w:t>Măsuri de implementare</w:t>
            </w:r>
          </w:p>
        </w:tc>
      </w:tr>
      <w:tr w:rsidR="00155BF8" w:rsidRPr="00481455" w:rsidTr="00A66F19">
        <w:trPr>
          <w:cantSplit/>
          <w:trHeight w:val="145"/>
        </w:trPr>
        <w:tc>
          <w:tcPr>
            <w:tcW w:w="5034" w:type="dxa"/>
            <w:gridSpan w:val="6"/>
            <w:tcBorders>
              <w:top w:val="single" w:sz="4" w:space="0" w:color="000000"/>
              <w:left w:val="single" w:sz="4" w:space="0" w:color="000000"/>
              <w:bottom w:val="single" w:sz="4" w:space="0" w:color="000000"/>
            </w:tcBorders>
          </w:tcPr>
          <w:p w:rsidR="00155BF8" w:rsidRPr="00481455" w:rsidRDefault="00155BF8" w:rsidP="00A66F19">
            <w:pPr>
              <w:suppressAutoHyphens/>
              <w:jc w:val="both"/>
              <w:rPr>
                <w:lang w:eastAsia="ar-SA"/>
              </w:rPr>
            </w:pPr>
            <w:r w:rsidRPr="00481455">
              <w:rPr>
                <w:lang w:eastAsia="ar-SA"/>
              </w:rPr>
              <w:t>1. Măsuri de punere în aplicare a actului normativ de către autorităţile administraţiei publice centrale şi/sau locale - înfiinţarea unor noi organisme sau extinderea competenţelor instituţiilor existente</w:t>
            </w:r>
          </w:p>
        </w:tc>
        <w:tc>
          <w:tcPr>
            <w:tcW w:w="5182" w:type="dxa"/>
            <w:gridSpan w:val="5"/>
            <w:tcBorders>
              <w:top w:val="single" w:sz="4" w:space="0" w:color="000000"/>
              <w:left w:val="single" w:sz="4" w:space="0" w:color="000000"/>
              <w:bottom w:val="single" w:sz="4" w:space="0" w:color="000000"/>
              <w:right w:val="single" w:sz="4" w:space="0" w:color="000000"/>
            </w:tcBorders>
            <w:vAlign w:val="center"/>
          </w:tcPr>
          <w:p w:rsidR="00155BF8" w:rsidRPr="00481455" w:rsidRDefault="00155BF8" w:rsidP="00A66F19">
            <w:pPr>
              <w:suppressAutoHyphens/>
              <w:jc w:val="both"/>
              <w:rPr>
                <w:lang w:eastAsia="ar-SA"/>
              </w:rPr>
            </w:pPr>
          </w:p>
        </w:tc>
      </w:tr>
      <w:tr w:rsidR="00155BF8" w:rsidRPr="00481455" w:rsidTr="00A66F19">
        <w:trPr>
          <w:cantSplit/>
          <w:trHeight w:val="324"/>
        </w:trPr>
        <w:tc>
          <w:tcPr>
            <w:tcW w:w="5034" w:type="dxa"/>
            <w:gridSpan w:val="6"/>
            <w:tcBorders>
              <w:top w:val="single" w:sz="4" w:space="0" w:color="000000"/>
              <w:left w:val="single" w:sz="4" w:space="0" w:color="000000"/>
              <w:bottom w:val="single" w:sz="4" w:space="0" w:color="000000"/>
            </w:tcBorders>
            <w:vAlign w:val="center"/>
          </w:tcPr>
          <w:p w:rsidR="00155BF8" w:rsidRPr="00481455" w:rsidRDefault="00155BF8" w:rsidP="00A66F19">
            <w:pPr>
              <w:suppressAutoHyphens/>
              <w:rPr>
                <w:lang w:eastAsia="ar-SA"/>
              </w:rPr>
            </w:pPr>
            <w:r w:rsidRPr="00481455">
              <w:rPr>
                <w:lang w:eastAsia="ar-SA"/>
              </w:rPr>
              <w:t>2. Alte informaţii</w:t>
            </w:r>
          </w:p>
        </w:tc>
        <w:tc>
          <w:tcPr>
            <w:tcW w:w="5182" w:type="dxa"/>
            <w:gridSpan w:val="5"/>
            <w:tcBorders>
              <w:top w:val="single" w:sz="4" w:space="0" w:color="000000"/>
              <w:left w:val="single" w:sz="4" w:space="0" w:color="000000"/>
              <w:bottom w:val="single" w:sz="4" w:space="0" w:color="000000"/>
              <w:right w:val="single" w:sz="4" w:space="0" w:color="000000"/>
            </w:tcBorders>
          </w:tcPr>
          <w:p w:rsidR="00155BF8" w:rsidRPr="00481455" w:rsidRDefault="00155BF8" w:rsidP="00A66F19">
            <w:pPr>
              <w:suppressAutoHyphens/>
              <w:snapToGrid w:val="0"/>
              <w:rPr>
                <w:lang w:eastAsia="ar-SA"/>
              </w:rPr>
            </w:pPr>
            <w:r w:rsidRPr="00481455">
              <w:rPr>
                <w:lang w:eastAsia="ar-SA"/>
              </w:rPr>
              <w:t>Nu au fost identificate</w:t>
            </w:r>
            <w:r>
              <w:rPr>
                <w:lang w:eastAsia="ar-SA"/>
              </w:rPr>
              <w:t>.</w:t>
            </w:r>
          </w:p>
        </w:tc>
      </w:tr>
    </w:tbl>
    <w:p w:rsidR="00155BF8" w:rsidRPr="00481455" w:rsidRDefault="00155BF8" w:rsidP="00155BF8">
      <w:pPr>
        <w:jc w:val="both"/>
        <w:rPr>
          <w:color w:val="000000"/>
        </w:rPr>
      </w:pPr>
    </w:p>
    <w:p w:rsidR="00155BF8" w:rsidRPr="00481455" w:rsidRDefault="00155BF8" w:rsidP="00155BF8">
      <w:pPr>
        <w:ind w:firstLine="720"/>
        <w:jc w:val="both"/>
        <w:rPr>
          <w:color w:val="000000"/>
        </w:rPr>
      </w:pPr>
    </w:p>
    <w:p w:rsidR="00155BF8" w:rsidRDefault="00155BF8" w:rsidP="00155BF8">
      <w:pPr>
        <w:ind w:firstLine="720"/>
        <w:jc w:val="both"/>
        <w:rPr>
          <w:bCs/>
          <w:lang w:eastAsia="en-US"/>
        </w:rPr>
      </w:pPr>
      <w:r w:rsidRPr="00481455">
        <w:rPr>
          <w:color w:val="000000"/>
        </w:rPr>
        <w:lastRenderedPageBreak/>
        <w:t xml:space="preserve">Faţă de cele prezentate, a fost promovată prezenta Ordonanță de urgență a Guvernului </w:t>
      </w:r>
      <w:r w:rsidRPr="0057785B">
        <w:rPr>
          <w:bCs/>
          <w:lang w:eastAsia="en-US"/>
        </w:rPr>
        <w:t xml:space="preserve">pentru modificarea  </w:t>
      </w:r>
      <w:r>
        <w:rPr>
          <w:bCs/>
          <w:lang w:eastAsia="en-US"/>
        </w:rPr>
        <w:t>ș</w:t>
      </w:r>
      <w:r w:rsidRPr="0057785B">
        <w:rPr>
          <w:bCs/>
          <w:lang w:eastAsia="en-US"/>
        </w:rPr>
        <w:t>i completarea Ordonanţei de urgenţă nr. 57/2016 privind reglementarea unor măsuri în vederea conformării statului la unele obligaţii de mediu din sarcina operatorilor economici din industria extractivă, aflaţi sub autoritatea Ministerului Economiei, aprobat</w:t>
      </w:r>
      <w:r>
        <w:rPr>
          <w:bCs/>
          <w:lang w:eastAsia="en-US"/>
        </w:rPr>
        <w:t>ă</w:t>
      </w:r>
      <w:r w:rsidRPr="0057785B">
        <w:rPr>
          <w:bCs/>
          <w:lang w:eastAsia="en-US"/>
        </w:rPr>
        <w:t xml:space="preserve"> cu modific</w:t>
      </w:r>
      <w:r>
        <w:rPr>
          <w:bCs/>
          <w:lang w:eastAsia="en-US"/>
        </w:rPr>
        <w:t>ă</w:t>
      </w:r>
      <w:r w:rsidRPr="0057785B">
        <w:rPr>
          <w:bCs/>
          <w:lang w:eastAsia="en-US"/>
        </w:rPr>
        <w:t>ri prin Legea nr</w:t>
      </w:r>
      <w:r>
        <w:rPr>
          <w:bCs/>
          <w:lang w:eastAsia="en-US"/>
        </w:rPr>
        <w:t>.</w:t>
      </w:r>
      <w:r w:rsidRPr="0057785B">
        <w:rPr>
          <w:bCs/>
          <w:lang w:eastAsia="en-US"/>
        </w:rPr>
        <w:t xml:space="preserve"> 239/2016.</w:t>
      </w:r>
    </w:p>
    <w:p w:rsidR="00850B9B" w:rsidRPr="00481455" w:rsidRDefault="00850B9B" w:rsidP="00155BF8">
      <w:pPr>
        <w:ind w:firstLine="720"/>
        <w:jc w:val="both"/>
        <w:rPr>
          <w:color w:val="000000"/>
        </w:rPr>
      </w:pPr>
    </w:p>
    <w:p w:rsidR="00155BF8" w:rsidRPr="00A66F19" w:rsidRDefault="00155BF8" w:rsidP="00155BF8">
      <w:pPr>
        <w:jc w:val="center"/>
        <w:rPr>
          <w:b/>
          <w:bCs/>
          <w:sz w:val="24"/>
          <w:szCs w:val="24"/>
        </w:rPr>
      </w:pPr>
      <w:r w:rsidRPr="00A66F19">
        <w:rPr>
          <w:b/>
          <w:bCs/>
          <w:sz w:val="24"/>
          <w:szCs w:val="24"/>
        </w:rPr>
        <w:t>MINISTRU</w:t>
      </w:r>
    </w:p>
    <w:p w:rsidR="00155BF8" w:rsidRPr="00A66F19" w:rsidRDefault="00155BF8" w:rsidP="00155BF8">
      <w:pPr>
        <w:jc w:val="center"/>
        <w:rPr>
          <w:b/>
          <w:bCs/>
          <w:sz w:val="24"/>
          <w:szCs w:val="24"/>
        </w:rPr>
      </w:pPr>
      <w:r w:rsidRPr="00A66F19">
        <w:rPr>
          <w:b/>
          <w:bCs/>
          <w:sz w:val="24"/>
          <w:szCs w:val="24"/>
        </w:rPr>
        <w:t>GHEORGHE ȘIMON</w:t>
      </w:r>
    </w:p>
    <w:p w:rsidR="00155BF8" w:rsidRDefault="00155BF8" w:rsidP="00155BF8">
      <w:pPr>
        <w:jc w:val="center"/>
        <w:rPr>
          <w:b/>
          <w:bCs/>
          <w:sz w:val="24"/>
          <w:szCs w:val="24"/>
        </w:rPr>
      </w:pPr>
    </w:p>
    <w:p w:rsidR="00850B9B" w:rsidRDefault="00850B9B" w:rsidP="00155BF8">
      <w:pPr>
        <w:jc w:val="center"/>
        <w:rPr>
          <w:b/>
          <w:bCs/>
          <w:sz w:val="24"/>
          <w:szCs w:val="24"/>
        </w:rPr>
      </w:pPr>
    </w:p>
    <w:p w:rsidR="00850B9B" w:rsidRPr="00A66F19" w:rsidRDefault="00850B9B" w:rsidP="00155BF8">
      <w:pPr>
        <w:jc w:val="center"/>
        <w:rPr>
          <w:b/>
          <w:bCs/>
          <w:sz w:val="24"/>
          <w:szCs w:val="24"/>
        </w:rPr>
      </w:pPr>
    </w:p>
    <w:p w:rsidR="00155BF8" w:rsidRDefault="00850B9B" w:rsidP="001B1767">
      <w:pPr>
        <w:tabs>
          <w:tab w:val="left" w:pos="945"/>
        </w:tabs>
        <w:jc w:val="center"/>
        <w:rPr>
          <w:b/>
          <w:bCs/>
          <w:sz w:val="24"/>
          <w:szCs w:val="24"/>
        </w:rPr>
      </w:pPr>
      <w:bookmarkStart w:id="0" w:name="_GoBack"/>
      <w:r>
        <w:rPr>
          <w:b/>
          <w:bCs/>
          <w:sz w:val="24"/>
          <w:szCs w:val="24"/>
        </w:rPr>
        <w:t>Avizat:</w:t>
      </w:r>
    </w:p>
    <w:bookmarkEnd w:id="0"/>
    <w:p w:rsidR="00850B9B" w:rsidRPr="00A66F19" w:rsidRDefault="00850B9B" w:rsidP="00155BF8">
      <w:pPr>
        <w:jc w:val="center"/>
        <w:rPr>
          <w:b/>
          <w:bCs/>
          <w:sz w:val="24"/>
          <w:szCs w:val="24"/>
        </w:rPr>
      </w:pPr>
    </w:p>
    <w:p w:rsidR="00155BF8" w:rsidRPr="00A66F19" w:rsidRDefault="00155BF8" w:rsidP="00155BF8">
      <w:pPr>
        <w:jc w:val="center"/>
        <w:rPr>
          <w:b/>
          <w:bCs/>
          <w:sz w:val="24"/>
          <w:szCs w:val="24"/>
        </w:rPr>
      </w:pPr>
      <w:r w:rsidRPr="00A66F19">
        <w:rPr>
          <w:b/>
          <w:bCs/>
          <w:sz w:val="24"/>
          <w:szCs w:val="24"/>
        </w:rPr>
        <w:t xml:space="preserve">VICEPRIM-MINISTRU,  MINISTRUL MEDIULUI </w:t>
      </w:r>
    </w:p>
    <w:p w:rsidR="00155BF8" w:rsidRPr="00A66F19" w:rsidRDefault="00155BF8" w:rsidP="00155BF8">
      <w:pPr>
        <w:jc w:val="center"/>
        <w:rPr>
          <w:b/>
          <w:bCs/>
          <w:sz w:val="24"/>
          <w:szCs w:val="24"/>
        </w:rPr>
      </w:pPr>
      <w:r w:rsidRPr="00A66F19">
        <w:rPr>
          <w:b/>
          <w:bCs/>
          <w:sz w:val="24"/>
          <w:szCs w:val="24"/>
        </w:rPr>
        <w:t>GRAȚIELA LEOCADIA GAVRILESCU</w:t>
      </w:r>
    </w:p>
    <w:p w:rsidR="00155BF8" w:rsidRPr="00A66F19" w:rsidRDefault="00155BF8" w:rsidP="00155BF8">
      <w:pPr>
        <w:jc w:val="center"/>
        <w:rPr>
          <w:b/>
          <w:bCs/>
          <w:sz w:val="24"/>
          <w:szCs w:val="24"/>
        </w:rPr>
      </w:pPr>
    </w:p>
    <w:p w:rsidR="00850B9B" w:rsidRDefault="00850B9B" w:rsidP="00155BF8">
      <w:pPr>
        <w:jc w:val="center"/>
        <w:rPr>
          <w:b/>
          <w:bCs/>
          <w:sz w:val="24"/>
          <w:szCs w:val="24"/>
        </w:rPr>
      </w:pPr>
    </w:p>
    <w:p w:rsidR="00155BF8" w:rsidRPr="00A66F19" w:rsidRDefault="00155BF8" w:rsidP="00155BF8">
      <w:pPr>
        <w:jc w:val="center"/>
        <w:rPr>
          <w:b/>
          <w:bCs/>
          <w:sz w:val="24"/>
          <w:szCs w:val="24"/>
        </w:rPr>
      </w:pPr>
      <w:r w:rsidRPr="00A66F19">
        <w:rPr>
          <w:b/>
          <w:bCs/>
          <w:sz w:val="24"/>
          <w:szCs w:val="24"/>
        </w:rPr>
        <w:t xml:space="preserve">              </w:t>
      </w:r>
    </w:p>
    <w:p w:rsidR="00155BF8" w:rsidRPr="00A66F19" w:rsidRDefault="00155BF8" w:rsidP="00155BF8">
      <w:pPr>
        <w:jc w:val="center"/>
        <w:rPr>
          <w:b/>
          <w:bCs/>
          <w:sz w:val="24"/>
          <w:szCs w:val="24"/>
        </w:rPr>
      </w:pPr>
      <w:r w:rsidRPr="00A66F19">
        <w:rPr>
          <w:b/>
          <w:bCs/>
          <w:sz w:val="24"/>
          <w:szCs w:val="24"/>
        </w:rPr>
        <w:t>MINISTRUL AFACERILOR EXTERNE</w:t>
      </w:r>
    </w:p>
    <w:p w:rsidR="00155BF8" w:rsidRPr="00A66F19" w:rsidRDefault="00155BF8" w:rsidP="00155BF8">
      <w:pPr>
        <w:jc w:val="center"/>
        <w:rPr>
          <w:b/>
          <w:bCs/>
          <w:sz w:val="24"/>
          <w:szCs w:val="24"/>
        </w:rPr>
      </w:pPr>
      <w:r w:rsidRPr="00A66F19">
        <w:rPr>
          <w:b/>
          <w:bCs/>
          <w:sz w:val="24"/>
          <w:szCs w:val="24"/>
        </w:rPr>
        <w:t>TEODOR-VIOREL MELEȘCANU</w:t>
      </w:r>
    </w:p>
    <w:p w:rsidR="00155BF8" w:rsidRDefault="00155BF8" w:rsidP="00155BF8">
      <w:pPr>
        <w:jc w:val="center"/>
        <w:rPr>
          <w:b/>
          <w:bCs/>
          <w:sz w:val="24"/>
          <w:szCs w:val="24"/>
        </w:rPr>
      </w:pPr>
    </w:p>
    <w:p w:rsidR="00155BF8" w:rsidRDefault="00155BF8" w:rsidP="00155BF8">
      <w:pPr>
        <w:jc w:val="center"/>
        <w:rPr>
          <w:b/>
          <w:bCs/>
          <w:sz w:val="24"/>
          <w:szCs w:val="24"/>
        </w:rPr>
      </w:pPr>
    </w:p>
    <w:p w:rsidR="00850B9B" w:rsidRPr="00A66F19" w:rsidRDefault="00850B9B" w:rsidP="00155BF8">
      <w:pPr>
        <w:jc w:val="center"/>
        <w:rPr>
          <w:b/>
          <w:bCs/>
          <w:sz w:val="24"/>
          <w:szCs w:val="24"/>
        </w:rPr>
      </w:pPr>
    </w:p>
    <w:p w:rsidR="00155BF8" w:rsidRPr="00A66F19" w:rsidRDefault="00155BF8" w:rsidP="00155BF8">
      <w:pPr>
        <w:jc w:val="center"/>
        <w:rPr>
          <w:b/>
          <w:bCs/>
          <w:sz w:val="24"/>
          <w:szCs w:val="24"/>
        </w:rPr>
      </w:pPr>
      <w:r w:rsidRPr="00A66F19">
        <w:rPr>
          <w:b/>
          <w:bCs/>
          <w:sz w:val="24"/>
          <w:szCs w:val="24"/>
        </w:rPr>
        <w:t>MINISTRUL DELEGAT PENTRU AFACERI EUROPENE</w:t>
      </w:r>
    </w:p>
    <w:p w:rsidR="00155BF8" w:rsidRPr="00A66F19" w:rsidRDefault="00155BF8" w:rsidP="00155BF8">
      <w:pPr>
        <w:jc w:val="center"/>
        <w:rPr>
          <w:b/>
          <w:bCs/>
          <w:sz w:val="24"/>
          <w:szCs w:val="24"/>
        </w:rPr>
      </w:pPr>
      <w:r w:rsidRPr="00A66F19">
        <w:rPr>
          <w:b/>
          <w:bCs/>
          <w:sz w:val="24"/>
          <w:szCs w:val="24"/>
        </w:rPr>
        <w:t>VICTOR NEGRESCU</w:t>
      </w:r>
    </w:p>
    <w:p w:rsidR="00155BF8" w:rsidRDefault="00155BF8" w:rsidP="00155BF8">
      <w:pPr>
        <w:jc w:val="center"/>
        <w:rPr>
          <w:b/>
          <w:bCs/>
          <w:sz w:val="24"/>
          <w:szCs w:val="24"/>
        </w:rPr>
      </w:pPr>
    </w:p>
    <w:p w:rsidR="00155BF8" w:rsidRDefault="00155BF8" w:rsidP="00155BF8">
      <w:pPr>
        <w:jc w:val="center"/>
        <w:rPr>
          <w:b/>
          <w:bCs/>
          <w:sz w:val="24"/>
          <w:szCs w:val="24"/>
        </w:rPr>
      </w:pPr>
    </w:p>
    <w:p w:rsidR="00850B9B" w:rsidRDefault="00850B9B" w:rsidP="00155BF8">
      <w:pPr>
        <w:jc w:val="center"/>
        <w:rPr>
          <w:b/>
          <w:bCs/>
          <w:sz w:val="24"/>
          <w:szCs w:val="24"/>
        </w:rPr>
      </w:pPr>
    </w:p>
    <w:p w:rsidR="00155BF8" w:rsidRPr="00A66F19" w:rsidRDefault="00155BF8" w:rsidP="00155BF8">
      <w:pPr>
        <w:jc w:val="center"/>
        <w:rPr>
          <w:b/>
          <w:bCs/>
          <w:sz w:val="24"/>
          <w:szCs w:val="24"/>
        </w:rPr>
      </w:pPr>
      <w:r w:rsidRPr="00A66F19">
        <w:rPr>
          <w:b/>
          <w:bCs/>
          <w:sz w:val="24"/>
          <w:szCs w:val="24"/>
        </w:rPr>
        <w:t xml:space="preserve">MINISTRUL FINANȚELOR PUBLICE </w:t>
      </w:r>
    </w:p>
    <w:p w:rsidR="00155BF8" w:rsidRPr="00A66F19" w:rsidRDefault="00155BF8" w:rsidP="00155BF8">
      <w:pPr>
        <w:jc w:val="center"/>
        <w:rPr>
          <w:b/>
          <w:bCs/>
          <w:sz w:val="24"/>
          <w:szCs w:val="24"/>
        </w:rPr>
      </w:pPr>
      <w:r w:rsidRPr="00A66F19">
        <w:rPr>
          <w:b/>
          <w:bCs/>
          <w:sz w:val="24"/>
          <w:szCs w:val="24"/>
        </w:rPr>
        <w:t>IONUȚ MIȘA</w:t>
      </w:r>
    </w:p>
    <w:p w:rsidR="00155BF8" w:rsidRDefault="00155BF8" w:rsidP="00155BF8">
      <w:pPr>
        <w:jc w:val="center"/>
        <w:rPr>
          <w:b/>
          <w:bCs/>
          <w:sz w:val="24"/>
          <w:szCs w:val="24"/>
        </w:rPr>
      </w:pPr>
    </w:p>
    <w:p w:rsidR="00850B9B" w:rsidRDefault="00850B9B" w:rsidP="00155BF8">
      <w:pPr>
        <w:jc w:val="center"/>
        <w:rPr>
          <w:b/>
          <w:bCs/>
          <w:sz w:val="24"/>
          <w:szCs w:val="24"/>
        </w:rPr>
      </w:pPr>
    </w:p>
    <w:p w:rsidR="00155BF8" w:rsidRPr="00A66F19" w:rsidRDefault="00155BF8" w:rsidP="00155BF8">
      <w:pPr>
        <w:jc w:val="center"/>
        <w:rPr>
          <w:b/>
          <w:bCs/>
          <w:sz w:val="24"/>
          <w:szCs w:val="24"/>
        </w:rPr>
      </w:pPr>
    </w:p>
    <w:p w:rsidR="00155BF8" w:rsidRPr="00A66F19" w:rsidRDefault="00155BF8" w:rsidP="00155BF8">
      <w:pPr>
        <w:jc w:val="center"/>
        <w:rPr>
          <w:b/>
          <w:bCs/>
          <w:sz w:val="24"/>
          <w:szCs w:val="24"/>
        </w:rPr>
      </w:pPr>
      <w:r w:rsidRPr="00A66F19">
        <w:rPr>
          <w:b/>
          <w:bCs/>
          <w:sz w:val="24"/>
          <w:szCs w:val="24"/>
        </w:rPr>
        <w:t>MINISTRUL JUSTIȚIEI</w:t>
      </w:r>
    </w:p>
    <w:p w:rsidR="00155BF8" w:rsidRDefault="00155BF8" w:rsidP="00155BF8">
      <w:pPr>
        <w:jc w:val="center"/>
        <w:rPr>
          <w:b/>
          <w:bCs/>
          <w:sz w:val="24"/>
          <w:szCs w:val="24"/>
        </w:rPr>
      </w:pPr>
      <w:r w:rsidRPr="00A66F19">
        <w:rPr>
          <w:b/>
          <w:bCs/>
          <w:sz w:val="24"/>
          <w:szCs w:val="24"/>
        </w:rPr>
        <w:t>TUDOREL TOADER</w:t>
      </w:r>
    </w:p>
    <w:p w:rsidR="00155BF8" w:rsidRDefault="00155BF8" w:rsidP="00155BF8">
      <w:pPr>
        <w:jc w:val="center"/>
        <w:rPr>
          <w:b/>
          <w:bCs/>
          <w:sz w:val="24"/>
          <w:szCs w:val="24"/>
        </w:rPr>
      </w:pPr>
    </w:p>
    <w:p w:rsidR="00155BF8" w:rsidRDefault="00155BF8" w:rsidP="00155BF8">
      <w:pPr>
        <w:jc w:val="center"/>
        <w:rPr>
          <w:b/>
          <w:bCs/>
          <w:sz w:val="24"/>
          <w:szCs w:val="24"/>
        </w:rPr>
      </w:pPr>
    </w:p>
    <w:sectPr w:rsidR="00155BF8" w:rsidSect="00B012A5">
      <w:headerReference w:type="even" r:id="rId15"/>
      <w:footerReference w:type="default" r:id="rId16"/>
      <w:pgSz w:w="11906" w:h="16838" w:code="9"/>
      <w:pgMar w:top="1134" w:right="1134" w:bottom="1134" w:left="1134" w:header="567" w:footer="567" w:gutter="0"/>
      <w:cols w:space="708"/>
      <w:titlePg/>
      <w:docGrid w:linePitch="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71F4" w:rsidRDefault="001F71F4">
      <w:r>
        <w:separator/>
      </w:r>
    </w:p>
  </w:endnote>
  <w:endnote w:type="continuationSeparator" w:id="0">
    <w:p w:rsidR="001F71F4" w:rsidRDefault="001F7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Bold-Identity-H">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2A5" w:rsidRDefault="00850B9B">
    <w:pPr>
      <w:pStyle w:val="Footer"/>
      <w:jc w:val="center"/>
    </w:pPr>
    <w:r>
      <w:fldChar w:fldCharType="begin"/>
    </w:r>
    <w:r>
      <w:instrText xml:space="preserve"> PAGE   \* MERGEFORMAT </w:instrText>
    </w:r>
    <w:r>
      <w:fldChar w:fldCharType="separate"/>
    </w:r>
    <w:r w:rsidR="001B1767">
      <w:rPr>
        <w:noProof/>
      </w:rPr>
      <w:t>11</w:t>
    </w:r>
    <w:r>
      <w:rPr>
        <w:noProof/>
      </w:rPr>
      <w:fldChar w:fldCharType="end"/>
    </w:r>
  </w:p>
  <w:p w:rsidR="00B012A5" w:rsidRDefault="001F71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71F4" w:rsidRDefault="001F71F4">
      <w:r>
        <w:separator/>
      </w:r>
    </w:p>
  </w:footnote>
  <w:footnote w:type="continuationSeparator" w:id="0">
    <w:p w:rsidR="001F71F4" w:rsidRDefault="001F7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2A5" w:rsidRDefault="00850B9B" w:rsidP="00B012A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012A5" w:rsidRDefault="001F71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numFmt w:val="bullet"/>
      <w:lvlText w:val="-"/>
      <w:lvlJc w:val="left"/>
      <w:pPr>
        <w:tabs>
          <w:tab w:val="num" w:pos="0"/>
        </w:tabs>
        <w:ind w:left="720" w:hanging="360"/>
      </w:pPr>
      <w:rPr>
        <w:rFonts w:ascii="Times New Roman" w:hAnsi="Times New Roman" w:cs="Times New Roman"/>
        <w:kern w:val="2"/>
        <w:sz w:val="24"/>
        <w:szCs w:val="24"/>
        <w:lang w:val="ro-RO" w:eastAsia="ro-RO"/>
      </w:rPr>
    </w:lvl>
  </w:abstractNum>
  <w:abstractNum w:abstractNumId="1" w15:restartNumberingAfterBreak="0">
    <w:nsid w:val="06575E55"/>
    <w:multiLevelType w:val="singleLevel"/>
    <w:tmpl w:val="00000002"/>
    <w:lvl w:ilvl="0">
      <w:start w:val="1"/>
      <w:numFmt w:val="lowerLetter"/>
      <w:lvlText w:val="%1)"/>
      <w:lvlJc w:val="left"/>
      <w:pPr>
        <w:tabs>
          <w:tab w:val="num" w:pos="720"/>
        </w:tabs>
        <w:ind w:left="720" w:hanging="360"/>
      </w:pPr>
      <w:rPr>
        <w:rFonts w:hint="default"/>
      </w:rPr>
    </w:lvl>
  </w:abstractNum>
  <w:abstractNum w:abstractNumId="2" w15:restartNumberingAfterBreak="0">
    <w:nsid w:val="3EE52480"/>
    <w:multiLevelType w:val="hybridMultilevel"/>
    <w:tmpl w:val="658E8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2024FE"/>
    <w:multiLevelType w:val="hybridMultilevel"/>
    <w:tmpl w:val="98B26A7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BF8"/>
    <w:rsid w:val="000C1B08"/>
    <w:rsid w:val="000F14F4"/>
    <w:rsid w:val="00155BF8"/>
    <w:rsid w:val="001B1767"/>
    <w:rsid w:val="001F71F4"/>
    <w:rsid w:val="00382190"/>
    <w:rsid w:val="00672D01"/>
    <w:rsid w:val="007A4A79"/>
    <w:rsid w:val="00850B9B"/>
    <w:rsid w:val="00DC52CD"/>
    <w:rsid w:val="00F560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5E2C32-DDB1-4E1B-915F-69E4AF0F4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5BF8"/>
    <w:pPr>
      <w:spacing w:after="0" w:line="240" w:lineRule="auto"/>
    </w:pPr>
    <w:rPr>
      <w:rFonts w:ascii="Times New Roman" w:eastAsia="Times New Roman" w:hAnsi="Times New Roman" w:cs="Times New Roman"/>
      <w:sz w:val="28"/>
      <w:szCs w:val="2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55BF8"/>
    <w:pPr>
      <w:tabs>
        <w:tab w:val="center" w:pos="4536"/>
        <w:tab w:val="right" w:pos="9072"/>
      </w:tabs>
    </w:pPr>
  </w:style>
  <w:style w:type="character" w:customStyle="1" w:styleId="HeaderChar">
    <w:name w:val="Header Char"/>
    <w:basedOn w:val="DefaultParagraphFont"/>
    <w:link w:val="Header"/>
    <w:rsid w:val="00155BF8"/>
    <w:rPr>
      <w:rFonts w:ascii="Times New Roman" w:eastAsia="Times New Roman" w:hAnsi="Times New Roman" w:cs="Times New Roman"/>
      <w:sz w:val="28"/>
      <w:szCs w:val="28"/>
      <w:lang w:val="ro-RO" w:eastAsia="ro-RO"/>
    </w:rPr>
  </w:style>
  <w:style w:type="character" w:styleId="PageNumber">
    <w:name w:val="page number"/>
    <w:basedOn w:val="DefaultParagraphFont"/>
    <w:rsid w:val="00155BF8"/>
  </w:style>
  <w:style w:type="paragraph" w:styleId="Footer">
    <w:name w:val="footer"/>
    <w:basedOn w:val="Normal"/>
    <w:link w:val="FooterChar"/>
    <w:uiPriority w:val="99"/>
    <w:rsid w:val="00155BF8"/>
    <w:pPr>
      <w:tabs>
        <w:tab w:val="center" w:pos="4680"/>
        <w:tab w:val="right" w:pos="9360"/>
      </w:tabs>
    </w:pPr>
  </w:style>
  <w:style w:type="character" w:customStyle="1" w:styleId="FooterChar">
    <w:name w:val="Footer Char"/>
    <w:basedOn w:val="DefaultParagraphFont"/>
    <w:link w:val="Footer"/>
    <w:uiPriority w:val="99"/>
    <w:rsid w:val="00155BF8"/>
    <w:rPr>
      <w:rFonts w:ascii="Times New Roman" w:eastAsia="Times New Roman" w:hAnsi="Times New Roman" w:cs="Times New Roman"/>
      <w:sz w:val="28"/>
      <w:szCs w:val="28"/>
      <w:lang w:val="ro-RO" w:eastAsia="ro-RO"/>
    </w:rPr>
  </w:style>
  <w:style w:type="character" w:styleId="Hyperlink">
    <w:name w:val="Hyperlink"/>
    <w:rsid w:val="00155BF8"/>
    <w:rPr>
      <w:rFonts w:cs="Times New Roman"/>
      <w:color w:val="0000FF"/>
      <w:u w:val="none"/>
    </w:rPr>
  </w:style>
  <w:style w:type="paragraph" w:styleId="ListParagraph">
    <w:name w:val="List Paragraph"/>
    <w:basedOn w:val="Normal"/>
    <w:uiPriority w:val="34"/>
    <w:qFormat/>
    <w:rsid w:val="00155BF8"/>
    <w:pPr>
      <w:suppressAutoHyphens/>
      <w:spacing w:after="200" w:line="276" w:lineRule="auto"/>
      <w:ind w:left="720"/>
    </w:pPr>
    <w:rPr>
      <w:rFonts w:ascii="Calibri" w:hAnsi="Calibri" w:cs="Arial"/>
      <w:kern w:val="1"/>
      <w:sz w:val="22"/>
      <w:szCs w:val="22"/>
      <w:lang w:eastAsia="zh-CN"/>
    </w:rPr>
  </w:style>
  <w:style w:type="character" w:customStyle="1" w:styleId="js-parcontent">
    <w:name w:val="js-par_content"/>
    <w:basedOn w:val="DefaultParagraphFont"/>
    <w:rsid w:val="00155BF8"/>
  </w:style>
  <w:style w:type="paragraph" w:styleId="BalloonText">
    <w:name w:val="Balloon Text"/>
    <w:basedOn w:val="Normal"/>
    <w:link w:val="BalloonTextChar"/>
    <w:uiPriority w:val="99"/>
    <w:semiHidden/>
    <w:unhideWhenUsed/>
    <w:rsid w:val="00155B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5BF8"/>
    <w:rPr>
      <w:rFonts w:ascii="Segoe UI" w:eastAsia="Times New Roman" w:hAnsi="Segoe UI" w:cs="Segoe UI"/>
      <w:sz w:val="18"/>
      <w:szCs w:val="18"/>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e5.ro/App/Document/gi3domrqg4/directiva-nr-35-2004-privind-responsabilitatea-pentru-mediul-nconjur-tor-n-leg-tur-cu-prevenirea-i-remedierea-daunelor-aduse-mediului?pid=&amp;d=2017-12-10" TargetMode="External"/><Relationship Id="rId13" Type="http://schemas.openxmlformats.org/officeDocument/2006/relationships/hyperlink" Target="https://lege5.ro/App/Document/gezdqnruga4q/ordonanta-de-urgenta-nr-57-2016-privind-reglementarea-unor-masuri-in-vederea-conformarii-statului-la-unele-obligatii-de-mediu-din-sarcina-operatorilor-economici-din-industria-extractiva-aflati-sub-aut?pid=104288353&amp;d=2017-12-1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ege5.ro/App/Document/gm4tsobzga/legea-nr-85-2014-privind-procedurile-de-prevenire-a-insolventei-si-de-insolventa?d=2017-12-10" TargetMode="External"/><Relationship Id="rId12" Type="http://schemas.openxmlformats.org/officeDocument/2006/relationships/hyperlink" Target="https://lege5.ro/App/Document/gm4tsobzga/legea-nr-85-2014-privind-procedurile-de-prevenire-a-insolventei-si-de-insolventa?pid=68003886&amp;d=2017-12-1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ege5.ro/App/Document/gm4tsobzga/legea-nr-85-2014-privind-procedurile-de-prevenire-a-insolventei-si-de-insolventa?pid=68003883&amp;d=2017-12-10"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lege5.ro/App/Document/gm4tsobzga/legea-nr-85-2014-privind-procedurile-de-prevenire-a-insolventei-si-de-insolventa?d=2017-12-10" TargetMode="External"/><Relationship Id="rId4" Type="http://schemas.openxmlformats.org/officeDocument/2006/relationships/webSettings" Target="webSettings.xml"/><Relationship Id="rId9" Type="http://schemas.openxmlformats.org/officeDocument/2006/relationships/hyperlink" Target="https://lege5.ro/App/Document/geytgobygi/hotararea-nr-856-2008-privind-gestionarea-deseurilor-din-industriile-extractive?pid=&amp;d=2017-12-10" TargetMode="External"/><Relationship Id="rId14" Type="http://schemas.openxmlformats.org/officeDocument/2006/relationships/hyperlink" Target="https://lege5.ro/App/Document/gezdqnruga4q/ordonanta-de-urgenta-nr-57-2016-privind-reglementarea-unor-masuri-in-vederea-conformarii-statului-la-unele-obligatii-de-mediu-din-sarcina-operatorilor-economici-din-industria-extractiva-aflati-sub-aut?pid=104288361&amp;d=2017-12-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13</Pages>
  <Words>3899</Words>
  <Characters>22225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Popescu</dc:creator>
  <cp:keywords/>
  <dc:description/>
  <cp:lastModifiedBy>Aurelian Gavrilescu</cp:lastModifiedBy>
  <cp:revision>6</cp:revision>
  <cp:lastPrinted>2017-12-11T16:28:00Z</cp:lastPrinted>
  <dcterms:created xsi:type="dcterms:W3CDTF">2017-12-11T16:09:00Z</dcterms:created>
  <dcterms:modified xsi:type="dcterms:W3CDTF">2017-12-12T15:13:00Z</dcterms:modified>
</cp:coreProperties>
</file>