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286" w:rsidRPr="00874B5C" w:rsidRDefault="00920286" w:rsidP="00920286">
      <w:pPr>
        <w:jc w:val="center"/>
        <w:rPr>
          <w:rFonts w:ascii="Times New Roman" w:hAnsi="Times New Roman"/>
          <w:b/>
          <w:sz w:val="24"/>
          <w:szCs w:val="24"/>
        </w:rPr>
      </w:pPr>
      <w:r w:rsidRPr="00874B5C">
        <w:rPr>
          <w:rFonts w:ascii="Times New Roman" w:hAnsi="Times New Roman"/>
          <w:b/>
          <w:sz w:val="24"/>
          <w:szCs w:val="24"/>
        </w:rPr>
        <w:t>GUVERNUL ROMÂNIEI</w:t>
      </w:r>
    </w:p>
    <w:p w:rsidR="00920286" w:rsidRPr="00874B5C" w:rsidRDefault="00920286" w:rsidP="00920286">
      <w:pPr>
        <w:jc w:val="center"/>
        <w:rPr>
          <w:rFonts w:ascii="Times New Roman" w:hAnsi="Times New Roman"/>
          <w:b/>
          <w:sz w:val="24"/>
          <w:szCs w:val="24"/>
        </w:rPr>
      </w:pPr>
      <w:r w:rsidRPr="00874B5C">
        <w:rPr>
          <w:rFonts w:ascii="Times New Roman" w:hAnsi="Times New Roman"/>
          <w:b/>
          <w:sz w:val="24"/>
          <w:szCs w:val="24"/>
        </w:rPr>
        <w:t>H  O  T  Ă  R  Â  R  E</w:t>
      </w:r>
    </w:p>
    <w:p w:rsidR="00C80ED0" w:rsidRPr="00874B5C" w:rsidRDefault="00F87197" w:rsidP="00C80ED0">
      <w:pPr>
        <w:autoSpaceDE w:val="0"/>
        <w:autoSpaceDN w:val="0"/>
        <w:adjustRightInd w:val="0"/>
        <w:jc w:val="center"/>
        <w:rPr>
          <w:rFonts w:ascii="Times New Roman" w:hAnsi="Times New Roman"/>
          <w:b/>
          <w:sz w:val="24"/>
          <w:szCs w:val="24"/>
        </w:rPr>
      </w:pPr>
      <w:r>
        <w:rPr>
          <w:rFonts w:ascii="Times New Roman" w:hAnsi="Times New Roman"/>
          <w:b/>
          <w:sz w:val="24"/>
          <w:szCs w:val="24"/>
        </w:rPr>
        <w:t>p</w:t>
      </w:r>
      <w:r w:rsidR="00C80ED0">
        <w:rPr>
          <w:rFonts w:ascii="Times New Roman" w:hAnsi="Times New Roman"/>
          <w:b/>
          <w:sz w:val="24"/>
          <w:szCs w:val="24"/>
        </w:rPr>
        <w:t>entru modificarea</w:t>
      </w:r>
      <w:r w:rsidR="000A11F3">
        <w:rPr>
          <w:rFonts w:ascii="Times New Roman" w:hAnsi="Times New Roman"/>
          <w:b/>
          <w:sz w:val="24"/>
          <w:szCs w:val="24"/>
        </w:rPr>
        <w:t xml:space="preserve"> </w:t>
      </w:r>
      <w:r w:rsidR="00C80ED0">
        <w:rPr>
          <w:rFonts w:ascii="Times New Roman" w:hAnsi="Times New Roman"/>
          <w:b/>
          <w:sz w:val="24"/>
          <w:szCs w:val="24"/>
        </w:rPr>
        <w:t xml:space="preserve">Hotărârii Guvernului nr. 123/2015 </w:t>
      </w:r>
      <w:r w:rsidR="00C80ED0" w:rsidRPr="00874B5C">
        <w:rPr>
          <w:rFonts w:ascii="Times New Roman" w:hAnsi="Times New Roman"/>
          <w:b/>
          <w:sz w:val="24"/>
          <w:szCs w:val="24"/>
        </w:rPr>
        <w:t>privind stabilirea condiţiilor pen</w:t>
      </w:r>
      <w:r w:rsidR="00C80ED0">
        <w:rPr>
          <w:rFonts w:ascii="Times New Roman" w:hAnsi="Times New Roman"/>
          <w:b/>
          <w:sz w:val="24"/>
          <w:szCs w:val="24"/>
        </w:rPr>
        <w:t>t</w:t>
      </w:r>
      <w:r w:rsidR="00C80ED0" w:rsidRPr="00874B5C">
        <w:rPr>
          <w:rFonts w:ascii="Times New Roman" w:hAnsi="Times New Roman"/>
          <w:b/>
          <w:sz w:val="24"/>
          <w:szCs w:val="24"/>
        </w:rPr>
        <w:t xml:space="preserve">ru </w:t>
      </w:r>
      <w:r w:rsidR="00C80ED0" w:rsidRPr="00874B5C">
        <w:rPr>
          <w:rFonts w:ascii="Times New Roman" w:hAnsi="Times New Roman"/>
          <w:b/>
          <w:bCs/>
          <w:sz w:val="24"/>
          <w:szCs w:val="24"/>
        </w:rPr>
        <w:t>punerea la dispoziţie pe piaţă a echipamentelor sub presiune</w:t>
      </w:r>
      <w:r w:rsidR="00683BCF">
        <w:rPr>
          <w:rFonts w:ascii="Times New Roman" w:hAnsi="Times New Roman"/>
          <w:b/>
          <w:bCs/>
          <w:sz w:val="24"/>
          <w:szCs w:val="24"/>
        </w:rPr>
        <w:t>, cu modificările și completările ulterioare</w:t>
      </w:r>
    </w:p>
    <w:p w:rsidR="00920286" w:rsidRPr="00874B5C" w:rsidRDefault="00920286" w:rsidP="00920286">
      <w:pPr>
        <w:autoSpaceDE w:val="0"/>
        <w:autoSpaceDN w:val="0"/>
        <w:adjustRightInd w:val="0"/>
        <w:jc w:val="both"/>
        <w:rPr>
          <w:rFonts w:ascii="Times New Roman" w:hAnsi="Times New Roman"/>
          <w:sz w:val="24"/>
          <w:szCs w:val="24"/>
        </w:rPr>
      </w:pPr>
      <w:r w:rsidRPr="00874B5C">
        <w:rPr>
          <w:rFonts w:ascii="Times New Roman" w:hAnsi="Times New Roman"/>
          <w:sz w:val="24"/>
          <w:szCs w:val="24"/>
        </w:rPr>
        <w:t>În temeiul art. 108 din Constituţia României, republicată şi al art. II din Ordonanţa Guvernului nr. 8/2012 pentru modificarea Ordonanţei Guvernului nr. 20/2010 privind stabilirea unor măsuri pentru aplicarea unitară a legislaţiei Uniunii Europene care armonizează condiţiile de comercializare a produselor,</w:t>
      </w:r>
      <w:r w:rsidR="0092747C">
        <w:rPr>
          <w:rFonts w:ascii="Times New Roman" w:hAnsi="Times New Roman"/>
          <w:sz w:val="24"/>
          <w:szCs w:val="24"/>
        </w:rPr>
        <w:t xml:space="preserve"> </w:t>
      </w:r>
      <w:r w:rsidR="007E1278">
        <w:rPr>
          <w:rFonts w:ascii="Times New Roman" w:hAnsi="Times New Roman"/>
          <w:sz w:val="24"/>
          <w:szCs w:val="24"/>
        </w:rPr>
        <w:t>aprobată cu modificări prin Legea nr. 55/2015</w:t>
      </w:r>
    </w:p>
    <w:p w:rsidR="00920286" w:rsidRPr="00874B5C" w:rsidRDefault="00920286" w:rsidP="00920286">
      <w:pPr>
        <w:autoSpaceDE w:val="0"/>
        <w:autoSpaceDN w:val="0"/>
        <w:adjustRightInd w:val="0"/>
        <w:jc w:val="both"/>
        <w:rPr>
          <w:rFonts w:ascii="Times New Roman" w:hAnsi="Times New Roman"/>
          <w:sz w:val="24"/>
          <w:szCs w:val="24"/>
        </w:rPr>
      </w:pPr>
      <w:r w:rsidRPr="00874B5C">
        <w:rPr>
          <w:rFonts w:ascii="Times New Roman" w:hAnsi="Times New Roman"/>
          <w:b/>
          <w:sz w:val="24"/>
          <w:szCs w:val="24"/>
        </w:rPr>
        <w:t>Guvernul României</w:t>
      </w:r>
      <w:r w:rsidRPr="00874B5C">
        <w:rPr>
          <w:rFonts w:ascii="Times New Roman" w:hAnsi="Times New Roman"/>
          <w:sz w:val="24"/>
          <w:szCs w:val="24"/>
        </w:rPr>
        <w:t xml:space="preserve"> adoptă prezenta hotărâre.</w:t>
      </w:r>
    </w:p>
    <w:p w:rsidR="008473EB" w:rsidRPr="008473EB" w:rsidRDefault="008473EB" w:rsidP="008473EB">
      <w:pPr>
        <w:autoSpaceDE w:val="0"/>
        <w:autoSpaceDN w:val="0"/>
        <w:adjustRightInd w:val="0"/>
        <w:jc w:val="both"/>
        <w:rPr>
          <w:rFonts w:ascii="Times New Roman" w:hAnsi="Times New Roman"/>
          <w:sz w:val="24"/>
          <w:szCs w:val="24"/>
        </w:rPr>
      </w:pPr>
      <w:r w:rsidRPr="008473EB">
        <w:rPr>
          <w:rFonts w:ascii="Times New Roman" w:hAnsi="Times New Roman"/>
          <w:sz w:val="24"/>
          <w:szCs w:val="24"/>
        </w:rPr>
        <w:t>Art. unic.</w:t>
      </w:r>
      <w:r w:rsidRPr="008473EB">
        <w:rPr>
          <w:rFonts w:ascii="Times New Roman" w:hAnsi="Times New Roman"/>
          <w:b/>
          <w:sz w:val="24"/>
          <w:szCs w:val="24"/>
        </w:rPr>
        <w:t xml:space="preserve">   </w:t>
      </w:r>
      <w:r w:rsidRPr="008473EB">
        <w:rPr>
          <w:rFonts w:ascii="Times New Roman" w:hAnsi="Times New Roman"/>
          <w:sz w:val="24"/>
          <w:szCs w:val="24"/>
        </w:rPr>
        <w:t xml:space="preserve">Hotărârea Guvernului nr. 123/2015 privind stabilirea condiţiilor pentru </w:t>
      </w:r>
      <w:r w:rsidRPr="008473EB">
        <w:rPr>
          <w:rFonts w:ascii="Times New Roman" w:hAnsi="Times New Roman"/>
          <w:bCs/>
          <w:sz w:val="24"/>
          <w:szCs w:val="24"/>
        </w:rPr>
        <w:t>punerea la dispoziţie pe piaţă a echipamentelor sub presiune</w:t>
      </w:r>
      <w:r>
        <w:rPr>
          <w:rFonts w:ascii="Times New Roman" w:hAnsi="Times New Roman"/>
          <w:bCs/>
          <w:sz w:val="24"/>
          <w:szCs w:val="24"/>
        </w:rPr>
        <w:t xml:space="preserve">, </w:t>
      </w:r>
      <w:r w:rsidRPr="008473EB">
        <w:rPr>
          <w:rFonts w:ascii="Times New Roman" w:hAnsi="Times New Roman"/>
          <w:sz w:val="24"/>
          <w:szCs w:val="24"/>
        </w:rPr>
        <w:t>publicată în Monitorul Oficial al României, Partea I, nr 181 din 17 iunie 2015,</w:t>
      </w:r>
      <w:r w:rsidR="00683BCF">
        <w:rPr>
          <w:rFonts w:ascii="Times New Roman" w:hAnsi="Times New Roman"/>
          <w:sz w:val="24"/>
          <w:szCs w:val="24"/>
        </w:rPr>
        <w:t xml:space="preserve"> cu modificările și completările ulterioare</w:t>
      </w:r>
      <w:r w:rsidRPr="008473EB">
        <w:rPr>
          <w:rFonts w:ascii="Times New Roman" w:hAnsi="Times New Roman"/>
          <w:sz w:val="24"/>
          <w:szCs w:val="24"/>
        </w:rPr>
        <w:t xml:space="preserve"> se modifică după cum urmează: </w:t>
      </w:r>
    </w:p>
    <w:p w:rsidR="009F5A10" w:rsidRPr="008473EB" w:rsidRDefault="00683BCF">
      <w:pPr>
        <w:rPr>
          <w:sz w:val="24"/>
          <w:szCs w:val="24"/>
        </w:rPr>
      </w:pPr>
      <w:r>
        <w:rPr>
          <w:rFonts w:ascii="Times New Roman" w:hAnsi="Times New Roman"/>
          <w:sz w:val="24"/>
          <w:szCs w:val="24"/>
        </w:rPr>
        <w:t xml:space="preserve">1. La articolul </w:t>
      </w:r>
      <w:r w:rsidR="008473EB" w:rsidRPr="008473EB">
        <w:rPr>
          <w:rFonts w:ascii="Times New Roman" w:hAnsi="Times New Roman"/>
          <w:sz w:val="24"/>
          <w:szCs w:val="24"/>
        </w:rPr>
        <w:t>4</w:t>
      </w:r>
      <w:r w:rsidR="000600C6">
        <w:rPr>
          <w:rFonts w:ascii="Times New Roman" w:hAnsi="Times New Roman"/>
          <w:sz w:val="24"/>
          <w:szCs w:val="24"/>
        </w:rPr>
        <w:t>,</w:t>
      </w:r>
      <w:r w:rsidR="008473EB" w:rsidRPr="008473EB">
        <w:rPr>
          <w:rFonts w:ascii="Times New Roman" w:hAnsi="Times New Roman"/>
          <w:sz w:val="24"/>
          <w:szCs w:val="24"/>
        </w:rPr>
        <w:t xml:space="preserve"> alin. (</w:t>
      </w:r>
      <w:r>
        <w:rPr>
          <w:rFonts w:ascii="Times New Roman" w:hAnsi="Times New Roman"/>
          <w:sz w:val="24"/>
          <w:szCs w:val="24"/>
        </w:rPr>
        <w:t>1</w:t>
      </w:r>
      <w:r w:rsidR="008473EB" w:rsidRPr="008473EB">
        <w:rPr>
          <w:rFonts w:ascii="Times New Roman" w:hAnsi="Times New Roman"/>
          <w:sz w:val="24"/>
          <w:szCs w:val="24"/>
        </w:rPr>
        <w:t>)</w:t>
      </w:r>
      <w:r>
        <w:rPr>
          <w:rFonts w:ascii="Times New Roman" w:hAnsi="Times New Roman"/>
          <w:sz w:val="24"/>
          <w:szCs w:val="24"/>
        </w:rPr>
        <w:t>, litera a)</w:t>
      </w:r>
      <w:r w:rsidR="008473EB" w:rsidRPr="008473EB">
        <w:rPr>
          <w:rFonts w:ascii="Times New Roman" w:hAnsi="Times New Roman"/>
          <w:sz w:val="24"/>
          <w:szCs w:val="24"/>
        </w:rPr>
        <w:t xml:space="preserve"> se modifică şi va avea următorul cuprins</w:t>
      </w:r>
      <w:r w:rsidR="008473EB">
        <w:rPr>
          <w:rFonts w:ascii="Times New Roman" w:hAnsi="Times New Roman"/>
          <w:sz w:val="24"/>
          <w:szCs w:val="24"/>
        </w:rPr>
        <w:t>:</w:t>
      </w:r>
    </w:p>
    <w:p w:rsidR="00683BCF" w:rsidRPr="00874B5C" w:rsidRDefault="00683BCF" w:rsidP="00683BCF">
      <w:pPr>
        <w:jc w:val="both"/>
        <w:rPr>
          <w:rFonts w:ascii="Times New Roman" w:hAnsi="Times New Roman"/>
          <w:color w:val="FF0000"/>
          <w:sz w:val="24"/>
          <w:szCs w:val="24"/>
        </w:rPr>
      </w:pPr>
      <w:r w:rsidRPr="00874B5C">
        <w:rPr>
          <w:rFonts w:ascii="Times New Roman" w:hAnsi="Times New Roman"/>
          <w:sz w:val="24"/>
          <w:szCs w:val="24"/>
        </w:rPr>
        <w:t>(1) Următoarele echipamente sub presiune îndeplinesc cerinţele esenţiale de securitate prevăzute în anexa nr. 1:</w:t>
      </w:r>
    </w:p>
    <w:p w:rsidR="00683BCF" w:rsidRPr="00874B5C" w:rsidRDefault="00683BCF" w:rsidP="00683BCF">
      <w:pPr>
        <w:jc w:val="both"/>
        <w:rPr>
          <w:rFonts w:ascii="Times New Roman" w:hAnsi="Times New Roman"/>
          <w:sz w:val="24"/>
          <w:szCs w:val="24"/>
        </w:rPr>
      </w:pPr>
      <w:r w:rsidRPr="00874B5C">
        <w:rPr>
          <w:rFonts w:ascii="Times New Roman" w:hAnsi="Times New Roman"/>
          <w:sz w:val="24"/>
          <w:szCs w:val="24"/>
        </w:rPr>
        <w:t>(a) recipientele, cu excepţia celor menţionate la lit. (b), prevăzute pentru:</w:t>
      </w:r>
    </w:p>
    <w:p w:rsidR="00683BCF" w:rsidRPr="00874B5C" w:rsidRDefault="00683BCF" w:rsidP="00683BCF">
      <w:pPr>
        <w:jc w:val="both"/>
        <w:rPr>
          <w:rFonts w:ascii="Times New Roman" w:hAnsi="Times New Roman"/>
          <w:sz w:val="24"/>
          <w:szCs w:val="24"/>
        </w:rPr>
      </w:pPr>
      <w:r w:rsidRPr="00874B5C">
        <w:rPr>
          <w:rFonts w:ascii="Times New Roman" w:hAnsi="Times New Roman"/>
          <w:sz w:val="24"/>
          <w:szCs w:val="24"/>
        </w:rPr>
        <w:t>(i) gaze, gaze lichefiate, gaze dizolvate sub presiune, vapori, precum şi lichide a căror presiune de vapori, la temperatura maxim admisibilă, este mai mare de 0,5 bar la presiunea atmosferică normală (1013 mbar) în următoarele limite:</w:t>
      </w:r>
    </w:p>
    <w:p w:rsidR="00683BCF" w:rsidRPr="00874B5C" w:rsidRDefault="00683BCF" w:rsidP="00683BCF">
      <w:pPr>
        <w:ind w:left="426"/>
        <w:jc w:val="both"/>
        <w:rPr>
          <w:rFonts w:ascii="Times New Roman" w:hAnsi="Times New Roman"/>
          <w:sz w:val="24"/>
          <w:szCs w:val="24"/>
        </w:rPr>
      </w:pPr>
      <w:r w:rsidRPr="00874B5C">
        <w:rPr>
          <w:rFonts w:ascii="Times New Roman" w:hAnsi="Times New Roman"/>
          <w:sz w:val="24"/>
          <w:szCs w:val="24"/>
        </w:rPr>
        <w:t>— pentru fluidele din grupa 1, dacă volumul este mai mare de 1 litru şi produsul PS ·V este mai mare de 25 bari ·litru, precum şi dacă presiunea PS este mai mare de 200 bar (anexa nr. 2, tabelul 1);</w:t>
      </w:r>
    </w:p>
    <w:p w:rsidR="00683BCF" w:rsidRPr="00874B5C" w:rsidRDefault="00683BCF" w:rsidP="00683BCF">
      <w:pPr>
        <w:ind w:left="426"/>
        <w:jc w:val="both"/>
        <w:rPr>
          <w:rFonts w:ascii="Times New Roman" w:hAnsi="Times New Roman"/>
          <w:sz w:val="24"/>
          <w:szCs w:val="24"/>
        </w:rPr>
      </w:pPr>
      <w:r w:rsidRPr="00874B5C">
        <w:rPr>
          <w:rFonts w:ascii="Times New Roman" w:hAnsi="Times New Roman"/>
          <w:sz w:val="24"/>
          <w:szCs w:val="24"/>
        </w:rPr>
        <w:t>— pentru fluidele din grupa 2, dacă volumul este mai mare de 1 litru şi produsul PS ·V este mai mare de 50 bar ·litru, precum şi în cazul în care presiunea PS este mai mare de 1000 bar, precum şi toate extinctoarele portabile şi buteliile pentru echipamentele de respiraţie (anexa nr. 2, tabelul 2);</w:t>
      </w:r>
    </w:p>
    <w:p w:rsidR="00683BCF" w:rsidRPr="00874B5C" w:rsidRDefault="00683BCF" w:rsidP="00683BCF">
      <w:pPr>
        <w:jc w:val="both"/>
        <w:rPr>
          <w:rFonts w:ascii="Times New Roman" w:hAnsi="Times New Roman"/>
          <w:sz w:val="24"/>
          <w:szCs w:val="24"/>
        </w:rPr>
      </w:pPr>
      <w:r w:rsidRPr="00874B5C">
        <w:rPr>
          <w:rFonts w:ascii="Times New Roman" w:hAnsi="Times New Roman"/>
          <w:sz w:val="24"/>
          <w:szCs w:val="24"/>
        </w:rPr>
        <w:t>(ii) li</w:t>
      </w:r>
      <w:r>
        <w:rPr>
          <w:rFonts w:ascii="Times New Roman" w:hAnsi="Times New Roman"/>
          <w:sz w:val="24"/>
          <w:szCs w:val="24"/>
        </w:rPr>
        <w:t>chide a căror presiune de vapori</w:t>
      </w:r>
      <w:r w:rsidRPr="00874B5C">
        <w:rPr>
          <w:rFonts w:ascii="Times New Roman" w:hAnsi="Times New Roman"/>
          <w:sz w:val="24"/>
          <w:szCs w:val="24"/>
        </w:rPr>
        <w:t>, la temperatura maxim admisibilă, este mai mică sau egală cu 0,5 bar faţă de presiunea atmosferică normală(1013 mbar), în următoarele limite:</w:t>
      </w:r>
    </w:p>
    <w:p w:rsidR="00683BCF" w:rsidRPr="00874B5C" w:rsidRDefault="00683BCF" w:rsidP="00683BCF">
      <w:pPr>
        <w:ind w:left="426"/>
        <w:jc w:val="both"/>
        <w:rPr>
          <w:rFonts w:ascii="Times New Roman" w:hAnsi="Times New Roman"/>
          <w:sz w:val="24"/>
          <w:szCs w:val="24"/>
        </w:rPr>
      </w:pPr>
      <w:r w:rsidRPr="00874B5C">
        <w:rPr>
          <w:rFonts w:ascii="Times New Roman" w:hAnsi="Times New Roman"/>
          <w:sz w:val="24"/>
          <w:szCs w:val="24"/>
        </w:rPr>
        <w:t>— pentru fluidele din grupa 1, dacă volumul este mai mare de 1 litru şi produsul PS ·V este mai mare de 200 bar ·litru, precum şi dacă presiunea PS este mai mare de 500 bar (anexa nr. 2, tabelul 3);</w:t>
      </w:r>
    </w:p>
    <w:p w:rsidR="00683BCF" w:rsidRPr="00874B5C" w:rsidRDefault="00683BCF" w:rsidP="00683BCF">
      <w:pPr>
        <w:ind w:left="426"/>
        <w:jc w:val="both"/>
        <w:rPr>
          <w:rFonts w:ascii="Times New Roman" w:hAnsi="Times New Roman"/>
          <w:sz w:val="24"/>
          <w:szCs w:val="24"/>
        </w:rPr>
      </w:pPr>
      <w:r w:rsidRPr="00874B5C">
        <w:rPr>
          <w:rFonts w:ascii="Times New Roman" w:hAnsi="Times New Roman"/>
          <w:sz w:val="24"/>
          <w:szCs w:val="24"/>
        </w:rPr>
        <w:t>— pentru fluidele din grupa 2, dacă presiunea PS este mai mare de 10 bar şi produsul PS·V este mai mare de 10000 bar·litru, precum şi dacă presiunea PS este mai mare de 1000 bar (anexa nr.</w:t>
      </w:r>
      <w:r>
        <w:rPr>
          <w:rFonts w:ascii="Times New Roman" w:hAnsi="Times New Roman"/>
          <w:sz w:val="24"/>
          <w:szCs w:val="24"/>
        </w:rPr>
        <w:t xml:space="preserve"> </w:t>
      </w:r>
      <w:r w:rsidRPr="00874B5C">
        <w:rPr>
          <w:rFonts w:ascii="Times New Roman" w:hAnsi="Times New Roman"/>
          <w:sz w:val="24"/>
          <w:szCs w:val="24"/>
        </w:rPr>
        <w:t>2, tabelul 4);</w:t>
      </w:r>
    </w:p>
    <w:p w:rsidR="00DB67FA" w:rsidRPr="008473EB" w:rsidRDefault="008473EB" w:rsidP="00DB67FA">
      <w:pPr>
        <w:jc w:val="both"/>
        <w:rPr>
          <w:sz w:val="24"/>
          <w:szCs w:val="24"/>
        </w:rPr>
      </w:pPr>
      <w:r w:rsidRPr="008473EB">
        <w:rPr>
          <w:rFonts w:ascii="Times New Roman" w:hAnsi="Times New Roman"/>
          <w:sz w:val="24"/>
          <w:szCs w:val="24"/>
        </w:rPr>
        <w:t xml:space="preserve">2. </w:t>
      </w:r>
      <w:r w:rsidR="00DB67FA" w:rsidRPr="008473EB">
        <w:rPr>
          <w:rFonts w:ascii="Times New Roman" w:hAnsi="Times New Roman"/>
          <w:sz w:val="24"/>
          <w:szCs w:val="24"/>
        </w:rPr>
        <w:t>La articolul 4, alin. (</w:t>
      </w:r>
      <w:r w:rsidR="006369BE">
        <w:rPr>
          <w:rFonts w:ascii="Times New Roman" w:hAnsi="Times New Roman"/>
          <w:sz w:val="24"/>
          <w:szCs w:val="24"/>
        </w:rPr>
        <w:t>1</w:t>
      </w:r>
      <w:r w:rsidR="00DB67FA" w:rsidRPr="008473EB">
        <w:rPr>
          <w:rFonts w:ascii="Times New Roman" w:hAnsi="Times New Roman"/>
          <w:sz w:val="24"/>
          <w:szCs w:val="24"/>
        </w:rPr>
        <w:t>)</w:t>
      </w:r>
      <w:r w:rsidR="006369BE">
        <w:rPr>
          <w:rFonts w:ascii="Times New Roman" w:hAnsi="Times New Roman"/>
          <w:sz w:val="24"/>
          <w:szCs w:val="24"/>
        </w:rPr>
        <w:t xml:space="preserve"> litera c)</w:t>
      </w:r>
      <w:r w:rsidR="00DB67FA" w:rsidRPr="008473EB">
        <w:rPr>
          <w:rFonts w:ascii="Times New Roman" w:hAnsi="Times New Roman"/>
          <w:sz w:val="24"/>
          <w:szCs w:val="24"/>
        </w:rPr>
        <w:t xml:space="preserve"> se modifică şi va avea următorul cuprins</w:t>
      </w:r>
    </w:p>
    <w:p w:rsidR="006369BE" w:rsidRPr="00874B5C" w:rsidRDefault="006369BE" w:rsidP="006369BE">
      <w:pPr>
        <w:jc w:val="both"/>
        <w:rPr>
          <w:rFonts w:ascii="Times New Roman" w:hAnsi="Times New Roman"/>
          <w:sz w:val="24"/>
          <w:szCs w:val="24"/>
        </w:rPr>
      </w:pPr>
      <w:r w:rsidRPr="00874B5C">
        <w:rPr>
          <w:rFonts w:ascii="Times New Roman" w:hAnsi="Times New Roman"/>
          <w:sz w:val="24"/>
          <w:szCs w:val="24"/>
        </w:rPr>
        <w:lastRenderedPageBreak/>
        <w:t>(c) conductele prevăzute pentru:</w:t>
      </w:r>
    </w:p>
    <w:p w:rsidR="006369BE" w:rsidRPr="00874B5C" w:rsidRDefault="006369BE" w:rsidP="006369BE">
      <w:pPr>
        <w:jc w:val="both"/>
        <w:rPr>
          <w:rFonts w:ascii="Times New Roman" w:hAnsi="Times New Roman"/>
          <w:sz w:val="24"/>
          <w:szCs w:val="24"/>
        </w:rPr>
      </w:pPr>
      <w:r w:rsidRPr="00874B5C">
        <w:rPr>
          <w:rFonts w:ascii="Times New Roman" w:hAnsi="Times New Roman"/>
          <w:sz w:val="24"/>
          <w:szCs w:val="24"/>
        </w:rPr>
        <w:t>(i) gaze, gaze lichefiate, gaze dizolvate sub presiune, vapori, precum şi lichide a căror presiune de vapori, la temperatura maxim admisibilă, este mai mare de 0,5 bari faţă de presiunea atmosferică normală (1013 mbar) în următoarele limite:</w:t>
      </w:r>
    </w:p>
    <w:p w:rsidR="006369BE" w:rsidRPr="00874B5C" w:rsidRDefault="006369BE" w:rsidP="006369BE">
      <w:pPr>
        <w:ind w:left="426"/>
        <w:jc w:val="both"/>
        <w:rPr>
          <w:rFonts w:ascii="Times New Roman" w:hAnsi="Times New Roman"/>
          <w:sz w:val="24"/>
          <w:szCs w:val="24"/>
        </w:rPr>
      </w:pPr>
      <w:r w:rsidRPr="00874B5C">
        <w:rPr>
          <w:rFonts w:ascii="Times New Roman" w:hAnsi="Times New Roman"/>
          <w:sz w:val="24"/>
          <w:szCs w:val="24"/>
        </w:rPr>
        <w:t>— pentru fluidele din grupa 1, dacă DN este mai mare de 25 (anexa nr. 2, tabelul 6);</w:t>
      </w:r>
    </w:p>
    <w:p w:rsidR="006369BE" w:rsidRPr="00874B5C" w:rsidRDefault="006369BE" w:rsidP="006369BE">
      <w:pPr>
        <w:ind w:left="426"/>
        <w:rPr>
          <w:rFonts w:ascii="Times New Roman" w:hAnsi="Times New Roman"/>
          <w:sz w:val="24"/>
          <w:szCs w:val="24"/>
        </w:rPr>
      </w:pPr>
      <w:r w:rsidRPr="00874B5C">
        <w:rPr>
          <w:rFonts w:ascii="Times New Roman" w:hAnsi="Times New Roman"/>
          <w:sz w:val="24"/>
          <w:szCs w:val="24"/>
        </w:rPr>
        <w:t>— pentru fluidele din grupa 2, dacă DN este mai mare de 32 şi produsul PS·DN este mai mare de 10</w:t>
      </w:r>
      <w:r>
        <w:rPr>
          <w:rFonts w:ascii="Times New Roman" w:hAnsi="Times New Roman"/>
          <w:sz w:val="24"/>
          <w:szCs w:val="24"/>
        </w:rPr>
        <w:t xml:space="preserve">00 bari (anexa </w:t>
      </w:r>
      <w:r w:rsidRPr="00874B5C">
        <w:rPr>
          <w:rFonts w:ascii="Times New Roman" w:hAnsi="Times New Roman"/>
          <w:sz w:val="24"/>
          <w:szCs w:val="24"/>
        </w:rPr>
        <w:t>nr. 2, tabelul 7);</w:t>
      </w:r>
    </w:p>
    <w:p w:rsidR="006369BE" w:rsidRPr="00874B5C" w:rsidRDefault="006369BE" w:rsidP="006369BE">
      <w:pPr>
        <w:jc w:val="both"/>
        <w:rPr>
          <w:rFonts w:ascii="Times New Roman" w:hAnsi="Times New Roman"/>
          <w:sz w:val="24"/>
          <w:szCs w:val="24"/>
        </w:rPr>
      </w:pPr>
      <w:r w:rsidRPr="00874B5C">
        <w:rPr>
          <w:rFonts w:ascii="Times New Roman" w:hAnsi="Times New Roman"/>
          <w:sz w:val="24"/>
          <w:szCs w:val="24"/>
        </w:rPr>
        <w:t>(ii) lichide a căror presiune de vapori, la temperatura maxim admisibilă, este mai mică sau egală cu 0,5 bar faţă de presiunea atmosferică normală(1013 mbar) în următoarele limite:</w:t>
      </w:r>
    </w:p>
    <w:p w:rsidR="006369BE" w:rsidRPr="00874B5C" w:rsidRDefault="006369BE" w:rsidP="006369BE">
      <w:pPr>
        <w:ind w:left="426"/>
        <w:jc w:val="both"/>
        <w:rPr>
          <w:rFonts w:ascii="Times New Roman" w:hAnsi="Times New Roman"/>
          <w:sz w:val="24"/>
          <w:szCs w:val="24"/>
        </w:rPr>
      </w:pPr>
      <w:r w:rsidRPr="00874B5C">
        <w:rPr>
          <w:rFonts w:ascii="Times New Roman" w:hAnsi="Times New Roman"/>
          <w:sz w:val="24"/>
          <w:szCs w:val="24"/>
        </w:rPr>
        <w:t>— pentru fluidele din grupa 1, dacă DN este mai mare de 25 şi produsul PS·DN este mai mare de 2000 bar (anexa nr. 2, tabelul 8);</w:t>
      </w:r>
    </w:p>
    <w:p w:rsidR="006369BE" w:rsidRPr="00874B5C" w:rsidRDefault="006369BE" w:rsidP="006369BE">
      <w:pPr>
        <w:ind w:left="426"/>
        <w:jc w:val="both"/>
        <w:rPr>
          <w:rFonts w:ascii="Times New Roman" w:hAnsi="Times New Roman"/>
          <w:sz w:val="24"/>
          <w:szCs w:val="24"/>
        </w:rPr>
      </w:pPr>
      <w:r w:rsidRPr="00874B5C">
        <w:rPr>
          <w:rFonts w:ascii="Times New Roman" w:hAnsi="Times New Roman"/>
          <w:sz w:val="24"/>
          <w:szCs w:val="24"/>
        </w:rPr>
        <w:t>— pentru fluidele din grupa 2, dacă PS este mai mare de 10 bar şi DN este mai mare de 200 şi dacă produsul PS·DN este mai mare de 5000 bari (anexa nr. 2, tabelul 9);</w:t>
      </w:r>
    </w:p>
    <w:p w:rsidR="009F5A10" w:rsidRPr="008473EB" w:rsidRDefault="00DB67FA" w:rsidP="009F5A10">
      <w:pPr>
        <w:jc w:val="both"/>
        <w:rPr>
          <w:sz w:val="24"/>
          <w:szCs w:val="24"/>
        </w:rPr>
      </w:pPr>
      <w:r w:rsidRPr="002973F1">
        <w:rPr>
          <w:rFonts w:ascii="Times New Roman" w:hAnsi="Times New Roman"/>
          <w:sz w:val="24"/>
          <w:szCs w:val="24"/>
        </w:rPr>
        <w:t xml:space="preserve">3. </w:t>
      </w:r>
      <w:r w:rsidR="008473EB" w:rsidRPr="002973F1">
        <w:rPr>
          <w:rFonts w:ascii="Times New Roman" w:hAnsi="Times New Roman"/>
          <w:sz w:val="24"/>
          <w:szCs w:val="24"/>
        </w:rPr>
        <w:t xml:space="preserve">La </w:t>
      </w:r>
      <w:r w:rsidR="006369BE">
        <w:rPr>
          <w:rFonts w:ascii="Times New Roman" w:hAnsi="Times New Roman"/>
          <w:sz w:val="24"/>
          <w:szCs w:val="24"/>
        </w:rPr>
        <w:t>anexa  nr. 1 ”Cerințe ese</w:t>
      </w:r>
      <w:r w:rsidR="00B55AB3">
        <w:rPr>
          <w:rFonts w:ascii="Times New Roman" w:hAnsi="Times New Roman"/>
          <w:sz w:val="24"/>
          <w:szCs w:val="24"/>
        </w:rPr>
        <w:t>n</w:t>
      </w:r>
      <w:r w:rsidR="006369BE">
        <w:rPr>
          <w:rFonts w:ascii="Times New Roman" w:hAnsi="Times New Roman"/>
          <w:sz w:val="24"/>
          <w:szCs w:val="24"/>
        </w:rPr>
        <w:t xml:space="preserve">țiale de securitate” punctul 2.9 </w:t>
      </w:r>
      <w:r w:rsidR="00B55AB3">
        <w:rPr>
          <w:rFonts w:ascii="Times New Roman" w:hAnsi="Times New Roman"/>
          <w:sz w:val="24"/>
          <w:szCs w:val="24"/>
        </w:rPr>
        <w:t xml:space="preserve">litera a) prima liniuță </w:t>
      </w:r>
      <w:r w:rsidR="008473EB" w:rsidRPr="002973F1">
        <w:rPr>
          <w:rFonts w:ascii="Times New Roman" w:hAnsi="Times New Roman"/>
          <w:sz w:val="24"/>
          <w:szCs w:val="24"/>
        </w:rPr>
        <w:t>se modifică şi va avea următorul cuprins</w:t>
      </w:r>
    </w:p>
    <w:p w:rsidR="006369BE" w:rsidRPr="003010F3" w:rsidRDefault="006369BE" w:rsidP="006369BE">
      <w:pPr>
        <w:jc w:val="both"/>
        <w:rPr>
          <w:rFonts w:ascii="Times New Roman" w:hAnsi="Times New Roman" w:cs="Times New Roman"/>
          <w:sz w:val="24"/>
          <w:szCs w:val="24"/>
        </w:rPr>
      </w:pPr>
      <w:r w:rsidRPr="003010F3">
        <w:rPr>
          <w:rFonts w:ascii="Times New Roman" w:hAnsi="Times New Roman" w:cs="Times New Roman"/>
          <w:sz w:val="24"/>
          <w:szCs w:val="24"/>
        </w:rPr>
        <w:t>2.9.Dispoziții referitoare la umplere și golire</w:t>
      </w:r>
    </w:p>
    <w:p w:rsidR="006369BE" w:rsidRPr="003010F3" w:rsidRDefault="00B55AB3" w:rsidP="006369BE">
      <w:pPr>
        <w:jc w:val="both"/>
        <w:rPr>
          <w:rFonts w:ascii="Times New Roman" w:hAnsi="Times New Roman" w:cs="Times New Roman"/>
          <w:sz w:val="24"/>
          <w:szCs w:val="24"/>
        </w:rPr>
      </w:pPr>
      <w:r w:rsidRPr="003010F3">
        <w:rPr>
          <w:rFonts w:ascii="Times New Roman" w:hAnsi="Times New Roman" w:cs="Times New Roman"/>
          <w:sz w:val="24"/>
          <w:szCs w:val="24"/>
        </w:rPr>
        <w:t xml:space="preserve"> </w:t>
      </w:r>
      <w:r w:rsidR="006369BE" w:rsidRPr="003010F3">
        <w:rPr>
          <w:rFonts w:ascii="Times New Roman" w:hAnsi="Times New Roman" w:cs="Times New Roman"/>
          <w:sz w:val="24"/>
          <w:szCs w:val="24"/>
        </w:rPr>
        <w:t>(a) la umplere:</w:t>
      </w:r>
    </w:p>
    <w:p w:rsidR="006369BE" w:rsidRPr="003010F3" w:rsidRDefault="006369BE" w:rsidP="006369BE">
      <w:pPr>
        <w:jc w:val="both"/>
        <w:rPr>
          <w:rFonts w:ascii="Times New Roman" w:hAnsi="Times New Roman" w:cs="Times New Roman"/>
          <w:sz w:val="24"/>
          <w:szCs w:val="24"/>
        </w:rPr>
      </w:pPr>
      <w:r w:rsidRPr="003010F3">
        <w:rPr>
          <w:rFonts w:ascii="Times New Roman" w:hAnsi="Times New Roman" w:cs="Times New Roman"/>
          <w:sz w:val="24"/>
          <w:szCs w:val="24"/>
        </w:rPr>
        <w:t>— supraumplerea sau suprapresiunea față, în special, de procentele de umplere și de presiune de vapori la temperatura de referință;</w:t>
      </w:r>
    </w:p>
    <w:p w:rsidR="00920286" w:rsidRDefault="00920286" w:rsidP="00920286">
      <w:pPr>
        <w:jc w:val="both"/>
        <w:rPr>
          <w:rFonts w:ascii="Times New Roman" w:hAnsi="Times New Roman"/>
          <w:sz w:val="24"/>
          <w:szCs w:val="24"/>
        </w:rPr>
      </w:pPr>
      <w:r w:rsidRPr="00874B5C">
        <w:rPr>
          <w:rFonts w:ascii="Times New Roman" w:hAnsi="Times New Roman"/>
          <w:sz w:val="24"/>
          <w:szCs w:val="24"/>
        </w:rPr>
        <w:t xml:space="preserve">Prezenta hotărâre transpune </w:t>
      </w:r>
      <w:r w:rsidRPr="00920286">
        <w:rPr>
          <w:rFonts w:ascii="Times New Roman" w:hAnsi="Times New Roman" w:cs="Times New Roman"/>
          <w:bCs/>
          <w:color w:val="000000"/>
          <w:sz w:val="24"/>
          <w:szCs w:val="24"/>
        </w:rPr>
        <w:t>Rectificare</w:t>
      </w:r>
      <w:r>
        <w:rPr>
          <w:rFonts w:ascii="Times New Roman" w:hAnsi="Times New Roman" w:cs="Times New Roman"/>
          <w:bCs/>
          <w:color w:val="000000"/>
          <w:sz w:val="24"/>
          <w:szCs w:val="24"/>
        </w:rPr>
        <w:t xml:space="preserve">a </w:t>
      </w:r>
      <w:r w:rsidRPr="00920286">
        <w:rPr>
          <w:rFonts w:ascii="Times New Roman" w:hAnsi="Times New Roman" w:cs="Times New Roman"/>
          <w:bCs/>
          <w:color w:val="000000"/>
          <w:sz w:val="24"/>
          <w:szCs w:val="24"/>
        </w:rPr>
        <w:t xml:space="preserve">la </w:t>
      </w:r>
      <w:r w:rsidRPr="00874B5C">
        <w:rPr>
          <w:rFonts w:ascii="Times New Roman" w:hAnsi="Times New Roman"/>
          <w:sz w:val="24"/>
          <w:szCs w:val="24"/>
        </w:rPr>
        <w:t>Directiva 2014/68/</w:t>
      </w:r>
      <w:r>
        <w:rPr>
          <w:rFonts w:ascii="Times New Roman" w:hAnsi="Times New Roman"/>
          <w:sz w:val="24"/>
          <w:szCs w:val="24"/>
        </w:rPr>
        <w:t>UE</w:t>
      </w:r>
      <w:r w:rsidRPr="00874B5C">
        <w:rPr>
          <w:rFonts w:ascii="Times New Roman" w:hAnsi="Times New Roman"/>
          <w:sz w:val="24"/>
          <w:szCs w:val="24"/>
        </w:rPr>
        <w:t xml:space="preserve"> a Parlamentului European şi a Consiliului din 1</w:t>
      </w:r>
      <w:r w:rsidR="00B55AB3">
        <w:rPr>
          <w:rFonts w:ascii="Times New Roman" w:hAnsi="Times New Roman"/>
          <w:sz w:val="24"/>
          <w:szCs w:val="24"/>
        </w:rPr>
        <w:t>5 mai 2014</w:t>
      </w:r>
      <w:r w:rsidRPr="00874B5C">
        <w:rPr>
          <w:rFonts w:ascii="Times New Roman" w:hAnsi="Times New Roman"/>
          <w:sz w:val="24"/>
          <w:szCs w:val="24"/>
        </w:rPr>
        <w:t xml:space="preserve"> privind armonizarea legislaţiei statelor membre referitoare la punerea la dispoziţie pe piaţă a echipamentelor sub presiune, </w:t>
      </w:r>
      <w:r w:rsidR="000A11F3" w:rsidRPr="00874B5C">
        <w:rPr>
          <w:rFonts w:ascii="Times New Roman" w:hAnsi="Times New Roman"/>
          <w:sz w:val="24"/>
          <w:szCs w:val="24"/>
        </w:rPr>
        <w:t>publicată în Jurnalul Oficial al Uniunii Europene (JOUE), seria L, nr. 1</w:t>
      </w:r>
      <w:r w:rsidR="00B55AB3">
        <w:rPr>
          <w:rFonts w:ascii="Times New Roman" w:hAnsi="Times New Roman"/>
          <w:sz w:val="24"/>
          <w:szCs w:val="24"/>
        </w:rPr>
        <w:t>40</w:t>
      </w:r>
      <w:r w:rsidR="000A11F3" w:rsidRPr="00874B5C">
        <w:rPr>
          <w:rFonts w:ascii="Times New Roman" w:hAnsi="Times New Roman"/>
          <w:sz w:val="24"/>
          <w:szCs w:val="24"/>
        </w:rPr>
        <w:t xml:space="preserve"> din </w:t>
      </w:r>
      <w:r w:rsidR="000A11F3">
        <w:rPr>
          <w:rFonts w:ascii="Times New Roman" w:hAnsi="Times New Roman"/>
          <w:sz w:val="24"/>
          <w:szCs w:val="24"/>
        </w:rPr>
        <w:t>3</w:t>
      </w:r>
      <w:r w:rsidR="00B55AB3">
        <w:rPr>
          <w:rFonts w:ascii="Times New Roman" w:hAnsi="Times New Roman"/>
          <w:sz w:val="24"/>
          <w:szCs w:val="24"/>
        </w:rPr>
        <w:t>1</w:t>
      </w:r>
      <w:r w:rsidR="000A11F3" w:rsidRPr="00874B5C">
        <w:rPr>
          <w:rFonts w:ascii="Times New Roman" w:hAnsi="Times New Roman"/>
          <w:sz w:val="24"/>
          <w:szCs w:val="24"/>
        </w:rPr>
        <w:t xml:space="preserve"> </w:t>
      </w:r>
      <w:r w:rsidR="00B55AB3">
        <w:rPr>
          <w:rFonts w:ascii="Times New Roman" w:hAnsi="Times New Roman"/>
          <w:sz w:val="24"/>
          <w:szCs w:val="24"/>
        </w:rPr>
        <w:t xml:space="preserve">mai </w:t>
      </w:r>
      <w:r w:rsidR="000A11F3" w:rsidRPr="00874B5C">
        <w:rPr>
          <w:rFonts w:ascii="Times New Roman" w:hAnsi="Times New Roman"/>
          <w:sz w:val="24"/>
          <w:szCs w:val="24"/>
        </w:rPr>
        <w:t>201</w:t>
      </w:r>
      <w:r w:rsidR="00B55AB3">
        <w:rPr>
          <w:rFonts w:ascii="Times New Roman" w:hAnsi="Times New Roman"/>
          <w:sz w:val="24"/>
          <w:szCs w:val="24"/>
        </w:rPr>
        <w:t>7</w:t>
      </w:r>
      <w:r w:rsidRPr="00874B5C">
        <w:rPr>
          <w:rFonts w:ascii="Times New Roman" w:hAnsi="Times New Roman"/>
          <w:sz w:val="24"/>
          <w:szCs w:val="24"/>
        </w:rPr>
        <w:t>.</w:t>
      </w:r>
      <w:r w:rsidR="000A11F3">
        <w:rPr>
          <w:rFonts w:ascii="Times New Roman" w:hAnsi="Times New Roman"/>
          <w:sz w:val="24"/>
          <w:szCs w:val="24"/>
        </w:rPr>
        <w:t xml:space="preserve"> </w:t>
      </w:r>
    </w:p>
    <w:p w:rsidR="000A11F3" w:rsidRDefault="000A11F3" w:rsidP="00920286">
      <w:pPr>
        <w:jc w:val="both"/>
        <w:rPr>
          <w:rFonts w:ascii="Times New Roman" w:hAnsi="Times New Roman"/>
          <w:sz w:val="24"/>
          <w:szCs w:val="24"/>
        </w:rPr>
      </w:pPr>
    </w:p>
    <w:p w:rsidR="008473EB" w:rsidRPr="008473EB" w:rsidRDefault="008473EB" w:rsidP="0092747C">
      <w:pPr>
        <w:spacing w:after="120"/>
        <w:jc w:val="center"/>
        <w:rPr>
          <w:rFonts w:ascii="Times New Roman" w:hAnsi="Times New Roman"/>
          <w:sz w:val="24"/>
          <w:szCs w:val="24"/>
        </w:rPr>
      </w:pPr>
      <w:r w:rsidRPr="008473EB">
        <w:rPr>
          <w:rFonts w:ascii="Times New Roman" w:hAnsi="Times New Roman"/>
          <w:sz w:val="24"/>
          <w:szCs w:val="24"/>
        </w:rPr>
        <w:t>PRIM – MINISTRU</w:t>
      </w:r>
    </w:p>
    <w:p w:rsidR="008473EB" w:rsidRPr="008473EB" w:rsidRDefault="0092747C" w:rsidP="0092747C">
      <w:pPr>
        <w:spacing w:after="120"/>
        <w:jc w:val="center"/>
        <w:rPr>
          <w:rFonts w:ascii="Times New Roman" w:hAnsi="Times New Roman"/>
          <w:sz w:val="24"/>
          <w:szCs w:val="24"/>
        </w:rPr>
      </w:pPr>
      <w:r>
        <w:rPr>
          <w:rFonts w:ascii="Times New Roman" w:hAnsi="Times New Roman"/>
          <w:sz w:val="24"/>
          <w:szCs w:val="24"/>
        </w:rPr>
        <w:t>MIHAI TUDOSE</w:t>
      </w:r>
    </w:p>
    <w:p w:rsidR="008473EB" w:rsidRPr="008473EB" w:rsidRDefault="008473EB" w:rsidP="008473EB">
      <w:pPr>
        <w:tabs>
          <w:tab w:val="left" w:pos="3532"/>
        </w:tabs>
        <w:rPr>
          <w:rFonts w:ascii="Times New Roman" w:hAnsi="Times New Roman"/>
          <w:sz w:val="24"/>
          <w:szCs w:val="24"/>
        </w:rPr>
      </w:pPr>
    </w:p>
    <w:sectPr w:rsidR="008473EB" w:rsidRPr="008473EB" w:rsidSect="001F24C8">
      <w:pgSz w:w="11906" w:h="16838"/>
      <w:pgMar w:top="851" w:right="1440"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62D" w:rsidRDefault="009F562D" w:rsidP="008473EB">
      <w:pPr>
        <w:spacing w:after="0" w:line="240" w:lineRule="auto"/>
      </w:pPr>
      <w:r>
        <w:separator/>
      </w:r>
    </w:p>
  </w:endnote>
  <w:endnote w:type="continuationSeparator" w:id="0">
    <w:p w:rsidR="009F562D" w:rsidRDefault="009F562D" w:rsidP="008473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62D" w:rsidRDefault="009F562D" w:rsidP="008473EB">
      <w:pPr>
        <w:spacing w:after="0" w:line="240" w:lineRule="auto"/>
      </w:pPr>
      <w:r>
        <w:separator/>
      </w:r>
    </w:p>
  </w:footnote>
  <w:footnote w:type="continuationSeparator" w:id="0">
    <w:p w:rsidR="009F562D" w:rsidRDefault="009F562D" w:rsidP="008473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9F5A10"/>
    <w:rsid w:val="000600C6"/>
    <w:rsid w:val="00095C7B"/>
    <w:rsid w:val="000A11F3"/>
    <w:rsid w:val="001F24C8"/>
    <w:rsid w:val="002973F1"/>
    <w:rsid w:val="003511F6"/>
    <w:rsid w:val="00362D3A"/>
    <w:rsid w:val="003877AC"/>
    <w:rsid w:val="003A4BF9"/>
    <w:rsid w:val="00493716"/>
    <w:rsid w:val="004C27D8"/>
    <w:rsid w:val="004E2F19"/>
    <w:rsid w:val="006369BE"/>
    <w:rsid w:val="00683BCF"/>
    <w:rsid w:val="006B6291"/>
    <w:rsid w:val="007754DF"/>
    <w:rsid w:val="007E1278"/>
    <w:rsid w:val="00812BAF"/>
    <w:rsid w:val="008473EB"/>
    <w:rsid w:val="00862F22"/>
    <w:rsid w:val="008C1F67"/>
    <w:rsid w:val="0091056C"/>
    <w:rsid w:val="00920286"/>
    <w:rsid w:val="0092747C"/>
    <w:rsid w:val="009F562D"/>
    <w:rsid w:val="009F5A10"/>
    <w:rsid w:val="00A16929"/>
    <w:rsid w:val="00A42B1B"/>
    <w:rsid w:val="00A66257"/>
    <w:rsid w:val="00AF23A9"/>
    <w:rsid w:val="00B0375B"/>
    <w:rsid w:val="00B32106"/>
    <w:rsid w:val="00B55AB3"/>
    <w:rsid w:val="00BC408D"/>
    <w:rsid w:val="00C166A5"/>
    <w:rsid w:val="00C80ED0"/>
    <w:rsid w:val="00DB67FA"/>
    <w:rsid w:val="00E26307"/>
    <w:rsid w:val="00E52123"/>
    <w:rsid w:val="00E901C0"/>
    <w:rsid w:val="00F06E34"/>
    <w:rsid w:val="00F8719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F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473E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473EB"/>
  </w:style>
  <w:style w:type="paragraph" w:styleId="Footer">
    <w:name w:val="footer"/>
    <w:basedOn w:val="Normal"/>
    <w:link w:val="FooterChar"/>
    <w:uiPriority w:val="99"/>
    <w:semiHidden/>
    <w:unhideWhenUsed/>
    <w:rsid w:val="008473E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473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628</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Viorel Dumitrescu</dc:creator>
  <cp:lastModifiedBy>Viorel Dumitrescu</cp:lastModifiedBy>
  <cp:revision>2</cp:revision>
  <dcterms:created xsi:type="dcterms:W3CDTF">2017-08-23T08:56:00Z</dcterms:created>
  <dcterms:modified xsi:type="dcterms:W3CDTF">2017-08-23T08:56:00Z</dcterms:modified>
</cp:coreProperties>
</file>