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B9E" w:rsidRPr="00364708" w:rsidRDefault="00716B9E" w:rsidP="00716B9E">
      <w:pPr>
        <w:pStyle w:val="Title"/>
        <w:rPr>
          <w:sz w:val="24"/>
          <w:szCs w:val="24"/>
          <w:lang w:val="ro-RO"/>
        </w:rPr>
      </w:pPr>
      <w:r w:rsidRPr="00364708">
        <w:rPr>
          <w:sz w:val="24"/>
          <w:szCs w:val="24"/>
          <w:lang w:val="ro-RO"/>
        </w:rPr>
        <w:t>GUVERNUL ROMÂNIEI</w:t>
      </w:r>
    </w:p>
    <w:p w:rsidR="00716B9E" w:rsidRPr="00364708" w:rsidRDefault="00716B9E" w:rsidP="00716B9E">
      <w:pPr>
        <w:jc w:val="center"/>
        <w:rPr>
          <w:rFonts w:ascii="Times New Roman" w:hAnsi="Times New Roman" w:cs="Times New Roman"/>
          <w:color w:val="auto"/>
          <w:sz w:val="24"/>
          <w:szCs w:val="24"/>
        </w:rPr>
      </w:pPr>
    </w:p>
    <w:p w:rsidR="00716B9E" w:rsidRPr="00364708" w:rsidRDefault="00716B9E" w:rsidP="00716B9E">
      <w:pPr>
        <w:jc w:val="center"/>
        <w:rPr>
          <w:rFonts w:ascii="Times New Roman" w:hAnsi="Times New Roman" w:cs="Times New Roman"/>
          <w:color w:val="auto"/>
          <w:sz w:val="24"/>
          <w:szCs w:val="24"/>
        </w:rPr>
      </w:pPr>
    </w:p>
    <w:p w:rsidR="00716B9E" w:rsidRDefault="00716B9E" w:rsidP="00716B9E">
      <w:pPr>
        <w:pStyle w:val="Heading2"/>
        <w:spacing w:line="276" w:lineRule="auto"/>
        <w:rPr>
          <w:sz w:val="24"/>
          <w:szCs w:val="24"/>
          <w:lang w:val="ro-RO"/>
        </w:rPr>
      </w:pPr>
      <w:r w:rsidRPr="00364708">
        <w:rPr>
          <w:sz w:val="24"/>
          <w:szCs w:val="24"/>
          <w:lang w:val="ro-RO"/>
        </w:rPr>
        <w:t>HOTĂRÂRE</w:t>
      </w:r>
    </w:p>
    <w:p w:rsidR="00364708" w:rsidRPr="00364708" w:rsidRDefault="00364708" w:rsidP="00364708"/>
    <w:p w:rsidR="00716B9E" w:rsidRPr="00364708" w:rsidRDefault="00716B9E" w:rsidP="00716B9E">
      <w:pPr>
        <w:jc w:val="center"/>
        <w:rPr>
          <w:rFonts w:ascii="Times New Roman" w:hAnsi="Times New Roman" w:cs="Times New Roman"/>
          <w:b/>
          <w:bCs/>
          <w:color w:val="auto"/>
          <w:sz w:val="24"/>
          <w:szCs w:val="24"/>
          <w:shd w:val="clear" w:color="auto" w:fill="FFFFFF"/>
        </w:rPr>
      </w:pPr>
      <w:r w:rsidRPr="00364708">
        <w:rPr>
          <w:rFonts w:ascii="Times New Roman" w:hAnsi="Times New Roman" w:cs="Times New Roman"/>
          <w:i/>
          <w:color w:val="auto"/>
          <w:sz w:val="24"/>
          <w:szCs w:val="24"/>
        </w:rPr>
        <w:t>privind aprobarea Procedurii pentru recepționarea lucrărilor executate de către titularii de acorduri petroliere în baza Legii nr. 256/2018 privind unele măsuri necesare pentru implementarea operațiunilor petroliere de către titularii de acorduri petroliere referitoare la perimetre petroliere offshore</w:t>
      </w:r>
    </w:p>
    <w:p w:rsidR="00716B9E" w:rsidRPr="00364708" w:rsidRDefault="00716B9E" w:rsidP="00716B9E">
      <w:pPr>
        <w:jc w:val="center"/>
        <w:rPr>
          <w:rFonts w:ascii="Times New Roman" w:hAnsi="Times New Roman" w:cs="Times New Roman"/>
          <w:b/>
          <w:bCs/>
          <w:strike/>
          <w:color w:val="auto"/>
          <w:sz w:val="24"/>
          <w:szCs w:val="24"/>
          <w:shd w:val="clear" w:color="auto" w:fill="FFFFFF"/>
        </w:rPr>
      </w:pPr>
    </w:p>
    <w:p w:rsidR="00B34924" w:rsidRPr="00ED208A" w:rsidRDefault="00716B9E" w:rsidP="00B34924">
      <w:pPr>
        <w:spacing w:before="0" w:after="200"/>
        <w:rPr>
          <w:rFonts w:ascii="Times New Roman" w:eastAsiaTheme="minorHAnsi" w:hAnsi="Times New Roman" w:cs="Times New Roman"/>
          <w:strike/>
          <w:color w:val="FF0000"/>
          <w:sz w:val="24"/>
          <w:szCs w:val="24"/>
        </w:rPr>
      </w:pPr>
      <w:r w:rsidRPr="00364708">
        <w:rPr>
          <w:rFonts w:ascii="Times New Roman" w:hAnsi="Times New Roman" w:cs="Times New Roman"/>
          <w:color w:val="auto"/>
          <w:sz w:val="24"/>
          <w:szCs w:val="24"/>
        </w:rPr>
        <w:t>În temeiul art. 108 din Cons</w:t>
      </w:r>
      <w:r w:rsidR="00D6686F">
        <w:rPr>
          <w:rFonts w:ascii="Times New Roman" w:hAnsi="Times New Roman" w:cs="Times New Roman"/>
          <w:color w:val="auto"/>
          <w:sz w:val="24"/>
          <w:szCs w:val="24"/>
        </w:rPr>
        <w:t>tituţia României, republicată, al</w:t>
      </w:r>
      <w:r w:rsidRPr="00364708">
        <w:rPr>
          <w:rFonts w:ascii="Times New Roman" w:hAnsi="Times New Roman" w:cs="Times New Roman"/>
          <w:color w:val="auto"/>
          <w:sz w:val="24"/>
          <w:szCs w:val="24"/>
        </w:rPr>
        <w:t xml:space="preserve"> art. </w:t>
      </w:r>
      <w:r w:rsidRPr="00AE30BB">
        <w:rPr>
          <w:rFonts w:ascii="Times New Roman" w:hAnsi="Times New Roman" w:cs="Times New Roman"/>
          <w:color w:val="auto"/>
          <w:sz w:val="24"/>
          <w:szCs w:val="24"/>
        </w:rPr>
        <w:t>10</w:t>
      </w:r>
      <w:r w:rsidR="005375E4">
        <w:rPr>
          <w:rFonts w:ascii="Times New Roman" w:hAnsi="Times New Roman" w:cs="Times New Roman"/>
          <w:color w:val="auto"/>
          <w:sz w:val="24"/>
          <w:szCs w:val="24"/>
        </w:rPr>
        <w:t>2</w:t>
      </w:r>
      <w:r w:rsidR="00ED208A" w:rsidRPr="00AE30BB">
        <w:rPr>
          <w:rFonts w:ascii="Times New Roman" w:hAnsi="Times New Roman" w:cs="Times New Roman"/>
          <w:color w:val="auto"/>
          <w:sz w:val="24"/>
          <w:szCs w:val="24"/>
        </w:rPr>
        <w:t xml:space="preserve"> </w:t>
      </w:r>
      <w:r w:rsidRPr="00AE30BB">
        <w:rPr>
          <w:rFonts w:ascii="Times New Roman" w:hAnsi="Times New Roman" w:cs="Times New Roman"/>
          <w:color w:val="auto"/>
          <w:sz w:val="24"/>
          <w:szCs w:val="24"/>
        </w:rPr>
        <w:t>lit</w:t>
      </w:r>
      <w:r w:rsidRPr="00364708">
        <w:rPr>
          <w:rFonts w:ascii="Times New Roman" w:hAnsi="Times New Roman" w:cs="Times New Roman"/>
          <w:color w:val="auto"/>
          <w:sz w:val="24"/>
          <w:szCs w:val="24"/>
        </w:rPr>
        <w:t xml:space="preserve">. d) din Legea nr. 123/2012 a energiei electrice și a gazelor naturale, cu modificările și completările ulterioare </w:t>
      </w:r>
      <w:r w:rsidRPr="00ED208A">
        <w:rPr>
          <w:rFonts w:ascii="Times New Roman" w:hAnsi="Times New Roman" w:cs="Times New Roman"/>
          <w:color w:val="000000" w:themeColor="text1"/>
          <w:sz w:val="24"/>
          <w:szCs w:val="24"/>
        </w:rPr>
        <w:t xml:space="preserve">şi </w:t>
      </w:r>
      <w:r w:rsidRPr="00364708">
        <w:rPr>
          <w:rFonts w:ascii="Times New Roman" w:hAnsi="Times New Roman" w:cs="Times New Roman"/>
          <w:color w:val="auto"/>
          <w:sz w:val="24"/>
          <w:szCs w:val="24"/>
        </w:rPr>
        <w:t>al art. 9 din Legea nr. 256/2018</w:t>
      </w:r>
      <w:r w:rsidRPr="00364708">
        <w:rPr>
          <w:rFonts w:ascii="Times New Roman" w:hAnsi="Times New Roman" w:cs="Times New Roman"/>
          <w:i/>
          <w:color w:val="auto"/>
          <w:sz w:val="24"/>
          <w:szCs w:val="24"/>
        </w:rPr>
        <w:t xml:space="preserve"> </w:t>
      </w:r>
      <w:r w:rsidRPr="00364708">
        <w:rPr>
          <w:rFonts w:ascii="Times New Roman" w:hAnsi="Times New Roman" w:cs="Times New Roman"/>
          <w:color w:val="auto"/>
          <w:sz w:val="24"/>
          <w:szCs w:val="24"/>
        </w:rPr>
        <w:t xml:space="preserve">privind unele măsuri necesare pentru implementarea operațiunilor petroliere de către titularii de acorduri petroliere referitoare la perimetre petroliere </w:t>
      </w:r>
      <w:proofErr w:type="spellStart"/>
      <w:r w:rsidRPr="00364708">
        <w:rPr>
          <w:rFonts w:ascii="Times New Roman" w:hAnsi="Times New Roman" w:cs="Times New Roman"/>
          <w:color w:val="auto"/>
          <w:sz w:val="24"/>
          <w:szCs w:val="24"/>
        </w:rPr>
        <w:t>offshore</w:t>
      </w:r>
      <w:proofErr w:type="spellEnd"/>
      <w:r w:rsidR="00B34924" w:rsidRPr="00364708">
        <w:rPr>
          <w:rFonts w:ascii="Times New Roman" w:hAnsi="Times New Roman" w:cs="Times New Roman"/>
          <w:color w:val="auto"/>
          <w:sz w:val="24"/>
          <w:szCs w:val="24"/>
        </w:rPr>
        <w:t xml:space="preserve"> </w:t>
      </w:r>
    </w:p>
    <w:p w:rsidR="00716B9E" w:rsidRPr="00364708" w:rsidRDefault="00B34924" w:rsidP="00716B9E">
      <w:pPr>
        <w:rPr>
          <w:rFonts w:ascii="Times New Roman" w:hAnsi="Times New Roman" w:cs="Times New Roman"/>
          <w:color w:val="auto"/>
          <w:sz w:val="24"/>
          <w:szCs w:val="24"/>
        </w:rPr>
      </w:pPr>
      <w:r w:rsidRPr="00364708">
        <w:rPr>
          <w:rFonts w:ascii="Times New Roman" w:hAnsi="Times New Roman" w:cs="Times New Roman"/>
          <w:color w:val="auto"/>
          <w:sz w:val="24"/>
          <w:szCs w:val="24"/>
        </w:rPr>
        <w:t xml:space="preserve"> </w:t>
      </w:r>
    </w:p>
    <w:p w:rsidR="00716B9E" w:rsidRPr="00D6686F" w:rsidRDefault="00716B9E" w:rsidP="00716B9E">
      <w:pPr>
        <w:spacing w:line="360" w:lineRule="auto"/>
        <w:rPr>
          <w:rFonts w:ascii="Times New Roman" w:hAnsi="Times New Roman" w:cs="Times New Roman"/>
          <w:b/>
          <w:color w:val="auto"/>
          <w:sz w:val="24"/>
          <w:szCs w:val="24"/>
        </w:rPr>
      </w:pPr>
      <w:r w:rsidRPr="00D6686F">
        <w:rPr>
          <w:rFonts w:ascii="Times New Roman" w:hAnsi="Times New Roman" w:cs="Times New Roman"/>
          <w:b/>
          <w:color w:val="auto"/>
          <w:sz w:val="24"/>
          <w:szCs w:val="24"/>
        </w:rPr>
        <w:t>Guvernul Ro</w:t>
      </w:r>
      <w:r w:rsidR="00ED208A">
        <w:rPr>
          <w:rFonts w:ascii="Times New Roman" w:hAnsi="Times New Roman" w:cs="Times New Roman"/>
          <w:b/>
          <w:color w:val="auto"/>
          <w:sz w:val="24"/>
          <w:szCs w:val="24"/>
        </w:rPr>
        <w:t>mâniei adoptă prezenta hotărâre</w:t>
      </w:r>
    </w:p>
    <w:p w:rsidR="00364708" w:rsidRDefault="00364708" w:rsidP="00716B9E">
      <w:pPr>
        <w:rPr>
          <w:rFonts w:ascii="Times New Roman" w:hAnsi="Times New Roman" w:cs="Times New Roman"/>
          <w:b/>
          <w:color w:val="auto"/>
          <w:sz w:val="24"/>
          <w:szCs w:val="24"/>
        </w:rPr>
      </w:pPr>
    </w:p>
    <w:p w:rsidR="00716B9E" w:rsidRPr="00364708" w:rsidRDefault="00ED208A" w:rsidP="00716B9E">
      <w:pPr>
        <w:rPr>
          <w:rFonts w:ascii="Times New Roman" w:hAnsi="Times New Roman" w:cs="Times New Roman"/>
          <w:color w:val="auto"/>
          <w:sz w:val="24"/>
          <w:szCs w:val="24"/>
          <w:shd w:val="clear" w:color="auto" w:fill="FFFFFF"/>
        </w:rPr>
      </w:pPr>
      <w:r w:rsidRPr="00AE30BB">
        <w:rPr>
          <w:rFonts w:ascii="Times New Roman" w:hAnsi="Times New Roman" w:cs="Times New Roman"/>
          <w:b/>
          <w:color w:val="auto"/>
          <w:sz w:val="24"/>
          <w:szCs w:val="24"/>
        </w:rPr>
        <w:t>Articol</w:t>
      </w:r>
      <w:r w:rsidR="00716B9E" w:rsidRPr="00AE30BB">
        <w:rPr>
          <w:rFonts w:ascii="Times New Roman" w:hAnsi="Times New Roman" w:cs="Times New Roman"/>
          <w:b/>
          <w:color w:val="auto"/>
          <w:sz w:val="24"/>
          <w:szCs w:val="24"/>
        </w:rPr>
        <w:t xml:space="preserve"> </w:t>
      </w:r>
      <w:r w:rsidR="00716B9E" w:rsidRPr="00364708">
        <w:rPr>
          <w:rFonts w:ascii="Times New Roman" w:hAnsi="Times New Roman" w:cs="Times New Roman"/>
          <w:b/>
          <w:color w:val="auto"/>
          <w:sz w:val="24"/>
          <w:szCs w:val="24"/>
        </w:rPr>
        <w:t>unic -</w:t>
      </w:r>
      <w:r w:rsidR="00716B9E" w:rsidRPr="00364708">
        <w:rPr>
          <w:rFonts w:ascii="Times New Roman" w:hAnsi="Times New Roman" w:cs="Times New Roman"/>
          <w:color w:val="auto"/>
          <w:sz w:val="24"/>
          <w:szCs w:val="24"/>
        </w:rPr>
        <w:t xml:space="preserve"> Se aprobă ”Procedura pentru recepționarea lucrărilor executate de către titularii de acorduri petroliere în baza Legii nr. 256/2018</w:t>
      </w:r>
      <w:r w:rsidR="00716B9E" w:rsidRPr="00364708">
        <w:rPr>
          <w:rFonts w:ascii="Times New Roman" w:hAnsi="Times New Roman" w:cs="Times New Roman"/>
          <w:i/>
          <w:color w:val="auto"/>
          <w:sz w:val="24"/>
          <w:szCs w:val="24"/>
        </w:rPr>
        <w:t xml:space="preserve"> </w:t>
      </w:r>
      <w:r w:rsidR="00716B9E" w:rsidRPr="00364708">
        <w:rPr>
          <w:rFonts w:ascii="Times New Roman" w:hAnsi="Times New Roman" w:cs="Times New Roman"/>
          <w:color w:val="auto"/>
          <w:sz w:val="24"/>
          <w:szCs w:val="24"/>
        </w:rPr>
        <w:t>privind unele măsuri necesare pentru implementarea operațiunilor petroliere de către titularii de acorduri petroliere referitoare la perimetre petroliere offshore”,</w:t>
      </w:r>
      <w:r w:rsidR="00716B9E" w:rsidRPr="00364708">
        <w:rPr>
          <w:rFonts w:ascii="Times New Roman" w:hAnsi="Times New Roman" w:cs="Times New Roman"/>
          <w:color w:val="auto"/>
          <w:sz w:val="24"/>
          <w:szCs w:val="24"/>
          <w:shd w:val="clear" w:color="auto" w:fill="FFFFFF"/>
        </w:rPr>
        <w:t xml:space="preserve"> prevăzută în anexa care face parte integrantă din prezenta hotărâre.</w:t>
      </w:r>
    </w:p>
    <w:p w:rsidR="00364708" w:rsidRDefault="00364708" w:rsidP="00364708">
      <w:pPr>
        <w:spacing w:before="120"/>
        <w:jc w:val="center"/>
        <w:rPr>
          <w:rFonts w:ascii="Times New Roman" w:hAnsi="Times New Roman" w:cs="Times New Roman"/>
          <w:b/>
          <w:color w:val="auto"/>
          <w:sz w:val="24"/>
          <w:szCs w:val="24"/>
        </w:rPr>
      </w:pPr>
    </w:p>
    <w:p w:rsidR="00716B9E" w:rsidRPr="00364708" w:rsidRDefault="00716B9E" w:rsidP="00364708">
      <w:pPr>
        <w:spacing w:before="120"/>
        <w:jc w:val="center"/>
        <w:rPr>
          <w:rFonts w:ascii="Times New Roman" w:hAnsi="Times New Roman" w:cs="Times New Roman"/>
          <w:b/>
          <w:color w:val="auto"/>
          <w:sz w:val="24"/>
          <w:szCs w:val="24"/>
        </w:rPr>
      </w:pPr>
      <w:r w:rsidRPr="00364708">
        <w:rPr>
          <w:rFonts w:ascii="Times New Roman" w:hAnsi="Times New Roman" w:cs="Times New Roman"/>
          <w:b/>
          <w:color w:val="auto"/>
          <w:sz w:val="24"/>
          <w:szCs w:val="24"/>
        </w:rPr>
        <w:t>PRIM-MINISTRU</w:t>
      </w:r>
    </w:p>
    <w:p w:rsidR="00716B9E" w:rsidRPr="00364708" w:rsidRDefault="00415A38" w:rsidP="00716B9E">
      <w:pPr>
        <w:jc w:val="center"/>
        <w:rPr>
          <w:rFonts w:ascii="Times New Roman" w:hAnsi="Times New Roman" w:cs="Times New Roman"/>
          <w:b/>
          <w:color w:val="auto"/>
          <w:sz w:val="24"/>
          <w:szCs w:val="24"/>
        </w:rPr>
      </w:pPr>
      <w:r w:rsidRPr="00364708">
        <w:rPr>
          <w:rFonts w:ascii="Times New Roman" w:hAnsi="Times New Roman" w:cs="Times New Roman"/>
          <w:b/>
          <w:color w:val="auto"/>
          <w:sz w:val="24"/>
          <w:szCs w:val="24"/>
        </w:rPr>
        <w:t>LUDOVIC ORBAN</w:t>
      </w:r>
    </w:p>
    <w:p w:rsidR="00364708" w:rsidRDefault="00364708" w:rsidP="00364708">
      <w:pPr>
        <w:spacing w:before="0" w:after="200"/>
        <w:rPr>
          <w:rFonts w:ascii="Times New Roman" w:eastAsiaTheme="minorHAnsi" w:hAnsi="Times New Roman" w:cs="Times New Roman"/>
          <w:b/>
          <w:color w:val="auto"/>
          <w:sz w:val="24"/>
          <w:szCs w:val="24"/>
        </w:rPr>
      </w:pPr>
    </w:p>
    <w:p w:rsidR="00AE30BB" w:rsidRDefault="00AE30BB">
      <w:pPr>
        <w:spacing w:before="0" w:after="200"/>
        <w:jc w:val="left"/>
        <w:rPr>
          <w:rFonts w:ascii="Times New Roman" w:eastAsiaTheme="minorHAnsi" w:hAnsi="Times New Roman" w:cs="Times New Roman"/>
          <w:b/>
          <w:color w:val="FF0000"/>
          <w:sz w:val="24"/>
          <w:szCs w:val="24"/>
        </w:rPr>
      </w:pPr>
      <w:r>
        <w:rPr>
          <w:rFonts w:ascii="Times New Roman" w:eastAsiaTheme="minorHAnsi" w:hAnsi="Times New Roman" w:cs="Times New Roman"/>
          <w:b/>
          <w:color w:val="FF0000"/>
          <w:sz w:val="24"/>
          <w:szCs w:val="24"/>
        </w:rPr>
        <w:br w:type="page"/>
      </w:r>
    </w:p>
    <w:p w:rsidR="00364708" w:rsidRPr="00AE30BB" w:rsidRDefault="00716B9E" w:rsidP="00ED208A">
      <w:pPr>
        <w:spacing w:before="0" w:after="200"/>
        <w:jc w:val="right"/>
        <w:rPr>
          <w:rFonts w:ascii="Times New Roman" w:eastAsiaTheme="minorHAnsi" w:hAnsi="Times New Roman" w:cs="Times New Roman"/>
          <w:b/>
          <w:color w:val="auto"/>
          <w:sz w:val="24"/>
          <w:szCs w:val="24"/>
        </w:rPr>
      </w:pPr>
      <w:r w:rsidRPr="00AE30BB">
        <w:rPr>
          <w:rFonts w:ascii="Times New Roman" w:eastAsiaTheme="minorHAnsi" w:hAnsi="Times New Roman" w:cs="Times New Roman"/>
          <w:b/>
          <w:color w:val="auto"/>
          <w:sz w:val="24"/>
          <w:szCs w:val="24"/>
        </w:rPr>
        <w:lastRenderedPageBreak/>
        <w:t>Anexă</w:t>
      </w:r>
    </w:p>
    <w:p w:rsidR="00CC1166" w:rsidRDefault="00CC1166" w:rsidP="00364708">
      <w:pPr>
        <w:spacing w:before="0" w:after="200"/>
        <w:jc w:val="right"/>
        <w:rPr>
          <w:rFonts w:ascii="Times New Roman" w:eastAsiaTheme="minorHAnsi" w:hAnsi="Times New Roman" w:cs="Times New Roman"/>
          <w:b/>
          <w:color w:val="auto"/>
          <w:sz w:val="24"/>
          <w:szCs w:val="24"/>
        </w:rPr>
      </w:pPr>
    </w:p>
    <w:p w:rsidR="00716B9E" w:rsidRPr="00364708" w:rsidRDefault="00716B9E" w:rsidP="00364708">
      <w:pPr>
        <w:spacing w:before="0" w:after="200"/>
        <w:jc w:val="right"/>
        <w:rPr>
          <w:rFonts w:ascii="Times New Roman" w:eastAsiaTheme="minorHAnsi" w:hAnsi="Times New Roman" w:cs="Times New Roman"/>
          <w:b/>
          <w:color w:val="auto"/>
          <w:sz w:val="24"/>
          <w:szCs w:val="24"/>
        </w:rPr>
      </w:pPr>
      <w:r w:rsidRPr="00364708">
        <w:rPr>
          <w:rFonts w:ascii="Times New Roman" w:eastAsiaTheme="minorHAnsi" w:hAnsi="Times New Roman" w:cs="Times New Roman"/>
          <w:b/>
          <w:color w:val="auto"/>
          <w:sz w:val="24"/>
          <w:szCs w:val="24"/>
        </w:rPr>
        <w:t xml:space="preserve"> </w:t>
      </w:r>
    </w:p>
    <w:p w:rsidR="00716B9E" w:rsidRPr="00364708" w:rsidRDefault="00716B9E" w:rsidP="00364708">
      <w:pPr>
        <w:spacing w:before="0" w:after="0"/>
        <w:jc w:val="center"/>
        <w:rPr>
          <w:rFonts w:ascii="Times New Roman" w:eastAsiaTheme="minorHAnsi" w:hAnsi="Times New Roman" w:cs="Times New Roman"/>
          <w:b/>
          <w:color w:val="auto"/>
          <w:sz w:val="24"/>
          <w:szCs w:val="24"/>
        </w:rPr>
      </w:pPr>
      <w:r w:rsidRPr="00364708">
        <w:rPr>
          <w:rFonts w:ascii="Times New Roman" w:eastAsiaTheme="minorHAnsi" w:hAnsi="Times New Roman" w:cs="Times New Roman"/>
          <w:b/>
          <w:color w:val="auto"/>
          <w:sz w:val="24"/>
          <w:szCs w:val="24"/>
        </w:rPr>
        <w:t>Procedură pentru recepționarea lucrărilor executate de către titularii de acorduri petroliere în baza Legii nr. 256/2018 privind unele măsuri necesare pentru implementarea operațiunilor petroliere de către titularii de acorduri petroliere referitoare la perimetre petroliere offshore</w:t>
      </w:r>
    </w:p>
    <w:p w:rsidR="00716B9E" w:rsidRDefault="00716B9E" w:rsidP="00716B9E">
      <w:pPr>
        <w:spacing w:before="0" w:after="200"/>
        <w:rPr>
          <w:rFonts w:ascii="Times New Roman" w:eastAsiaTheme="minorHAnsi" w:hAnsi="Times New Roman" w:cs="Times New Roman"/>
          <w:color w:val="auto"/>
          <w:sz w:val="24"/>
          <w:szCs w:val="24"/>
        </w:rPr>
      </w:pPr>
    </w:p>
    <w:p w:rsidR="00CC1166" w:rsidRPr="00364708" w:rsidRDefault="00CC1166" w:rsidP="00716B9E">
      <w:pPr>
        <w:spacing w:before="0" w:after="200"/>
        <w:rPr>
          <w:rFonts w:ascii="Times New Roman" w:eastAsiaTheme="minorHAnsi" w:hAnsi="Times New Roman" w:cs="Times New Roman"/>
          <w:color w:val="auto"/>
          <w:sz w:val="24"/>
          <w:szCs w:val="24"/>
        </w:rPr>
      </w:pPr>
    </w:p>
    <w:p w:rsidR="003B5C7D" w:rsidRPr="00364708" w:rsidRDefault="00716B9E" w:rsidP="00716B9E">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t>Ar</w:t>
      </w:r>
      <w:r w:rsidR="00ED208A">
        <w:rPr>
          <w:rFonts w:ascii="Times New Roman" w:eastAsiaTheme="minorHAnsi" w:hAnsi="Times New Roman" w:cs="Times New Roman"/>
          <w:b/>
          <w:color w:val="auto"/>
          <w:sz w:val="24"/>
          <w:szCs w:val="24"/>
        </w:rPr>
        <w:t xml:space="preserve">t. 1 </w:t>
      </w:r>
      <w:r w:rsidR="00ED208A" w:rsidRPr="00AE30BB">
        <w:rPr>
          <w:rFonts w:ascii="Times New Roman" w:eastAsiaTheme="minorHAnsi" w:hAnsi="Times New Roman" w:cs="Times New Roman"/>
          <w:b/>
          <w:color w:val="auto"/>
          <w:sz w:val="24"/>
          <w:szCs w:val="24"/>
        </w:rPr>
        <w:t>(</w:t>
      </w:r>
      <w:proofErr w:type="spellStart"/>
      <w:r w:rsidR="00ED208A" w:rsidRPr="00AE30BB">
        <w:rPr>
          <w:rFonts w:ascii="Times New Roman" w:eastAsiaTheme="minorHAnsi" w:hAnsi="Times New Roman" w:cs="Times New Roman"/>
          <w:b/>
          <w:color w:val="auto"/>
          <w:sz w:val="24"/>
          <w:szCs w:val="24"/>
        </w:rPr>
        <w:t>1</w:t>
      </w:r>
      <w:proofErr w:type="spellEnd"/>
      <w:r w:rsidR="00ED208A" w:rsidRPr="00AE30BB">
        <w:rPr>
          <w:rFonts w:ascii="Times New Roman" w:eastAsiaTheme="minorHAnsi" w:hAnsi="Times New Roman" w:cs="Times New Roman"/>
          <w:b/>
          <w:color w:val="auto"/>
          <w:sz w:val="24"/>
          <w:szCs w:val="24"/>
        </w:rPr>
        <w:t xml:space="preserve">) </w:t>
      </w:r>
      <w:r w:rsidRPr="00AE30BB">
        <w:rPr>
          <w:rFonts w:ascii="Times New Roman" w:eastAsiaTheme="minorHAnsi" w:hAnsi="Times New Roman" w:cs="Times New Roman"/>
          <w:color w:val="auto"/>
          <w:sz w:val="24"/>
          <w:szCs w:val="24"/>
        </w:rPr>
        <w:t xml:space="preserve"> </w:t>
      </w:r>
      <w:r w:rsidRPr="00364708">
        <w:rPr>
          <w:rFonts w:ascii="Times New Roman" w:eastAsiaTheme="minorHAnsi" w:hAnsi="Times New Roman" w:cs="Times New Roman"/>
          <w:color w:val="auto"/>
          <w:sz w:val="24"/>
          <w:szCs w:val="24"/>
        </w:rPr>
        <w:t xml:space="preserve">- Prezenta procedură este elaborată pentru punerea în aplicare a prevederilor art. 9 din </w:t>
      </w:r>
      <w:r w:rsidRPr="00364708">
        <w:rPr>
          <w:rFonts w:ascii="Times New Roman" w:eastAsiaTheme="minorHAnsi" w:hAnsi="Times New Roman" w:cs="Times New Roman"/>
          <w:i/>
          <w:color w:val="auto"/>
          <w:sz w:val="24"/>
          <w:szCs w:val="24"/>
        </w:rPr>
        <w:t xml:space="preserve">Legea nr. 256/2018 privind unele măsuri necesare pentru implementarea operațiunilor petroliere de către titularii de acorduri petroliere referitoare la perimetre petroliere </w:t>
      </w:r>
      <w:proofErr w:type="spellStart"/>
      <w:r w:rsidRPr="00364708">
        <w:rPr>
          <w:rFonts w:ascii="Times New Roman" w:eastAsiaTheme="minorHAnsi" w:hAnsi="Times New Roman" w:cs="Times New Roman"/>
          <w:i/>
          <w:color w:val="auto"/>
          <w:sz w:val="24"/>
          <w:szCs w:val="24"/>
        </w:rPr>
        <w:t>offshore</w:t>
      </w:r>
      <w:proofErr w:type="spellEnd"/>
      <w:r w:rsidRPr="00364708">
        <w:rPr>
          <w:rFonts w:ascii="Times New Roman" w:eastAsiaTheme="minorHAnsi" w:hAnsi="Times New Roman" w:cs="Times New Roman"/>
          <w:color w:val="auto"/>
          <w:sz w:val="24"/>
          <w:szCs w:val="24"/>
        </w:rPr>
        <w:t xml:space="preserve"> </w:t>
      </w:r>
      <w:r w:rsidR="003B5C7D" w:rsidRPr="00364708">
        <w:rPr>
          <w:rFonts w:ascii="Times New Roman" w:hAnsi="Times New Roman" w:cs="Times New Roman"/>
          <w:color w:val="auto"/>
          <w:sz w:val="24"/>
          <w:szCs w:val="24"/>
          <w:lang w:eastAsia="ro-RO"/>
        </w:rPr>
        <w:t>și</w:t>
      </w:r>
      <w:r w:rsidR="003B5C7D" w:rsidRPr="00364708">
        <w:rPr>
          <w:rFonts w:ascii="Times New Roman" w:eastAsiaTheme="minorHAnsi" w:hAnsi="Times New Roman" w:cs="Times New Roman"/>
          <w:color w:val="auto"/>
          <w:sz w:val="24"/>
          <w:szCs w:val="24"/>
        </w:rPr>
        <w:t xml:space="preserve"> </w:t>
      </w:r>
      <w:r w:rsidRPr="00364708">
        <w:rPr>
          <w:rFonts w:ascii="Times New Roman" w:eastAsiaTheme="minorHAnsi" w:hAnsi="Times New Roman" w:cs="Times New Roman"/>
          <w:color w:val="auto"/>
          <w:sz w:val="24"/>
          <w:szCs w:val="24"/>
        </w:rPr>
        <w:t>stabileşte modul de organizare, alocare a responsabilităţilor şi realizare a activităţilor de recepție a lucrărilor reglementate de art. 2, alin. (1), lit. b) din Legea nr. 256/2018.</w:t>
      </w:r>
    </w:p>
    <w:p w:rsidR="00716B9E" w:rsidRPr="00364708" w:rsidRDefault="00B34924" w:rsidP="00716B9E">
      <w:pPr>
        <w:spacing w:before="0" w:after="200"/>
        <w:rPr>
          <w:rFonts w:ascii="Times New Roman" w:eastAsiaTheme="minorHAnsi" w:hAnsi="Times New Roman" w:cs="Times New Roman"/>
          <w:color w:val="auto"/>
          <w:sz w:val="24"/>
          <w:szCs w:val="24"/>
        </w:rPr>
      </w:pPr>
      <w:r w:rsidRPr="00AE30BB">
        <w:rPr>
          <w:rFonts w:ascii="Times New Roman" w:hAnsi="Times New Roman" w:cs="Times New Roman"/>
          <w:b/>
          <w:bCs/>
          <w:color w:val="auto"/>
          <w:sz w:val="24"/>
          <w:szCs w:val="24"/>
          <w:lang w:eastAsia="ro-RO"/>
        </w:rPr>
        <w:t xml:space="preserve"> </w:t>
      </w:r>
      <w:r w:rsidR="00716B9E" w:rsidRPr="00AE30BB">
        <w:rPr>
          <w:rFonts w:ascii="Times New Roman" w:eastAsiaTheme="minorHAnsi" w:hAnsi="Times New Roman" w:cs="Times New Roman"/>
          <w:b/>
          <w:color w:val="auto"/>
          <w:sz w:val="24"/>
          <w:szCs w:val="24"/>
        </w:rPr>
        <w:t>(2) Scopul</w:t>
      </w:r>
      <w:r w:rsidR="00716B9E" w:rsidRPr="00AE30BB">
        <w:rPr>
          <w:rFonts w:ascii="Times New Roman" w:eastAsiaTheme="minorHAnsi" w:hAnsi="Times New Roman" w:cs="Times New Roman"/>
          <w:color w:val="auto"/>
          <w:sz w:val="24"/>
          <w:szCs w:val="24"/>
        </w:rPr>
        <w:t xml:space="preserve">  </w:t>
      </w:r>
      <w:r w:rsidR="00716B9E" w:rsidRPr="00364708">
        <w:rPr>
          <w:rFonts w:ascii="Times New Roman" w:eastAsiaTheme="minorHAnsi" w:hAnsi="Times New Roman" w:cs="Times New Roman"/>
          <w:color w:val="auto"/>
          <w:sz w:val="24"/>
          <w:szCs w:val="24"/>
        </w:rPr>
        <w:t>acestei proceduri este limitat la efectuarea procedurii de recepție a lucrărilor prevăzute la alin. (1) și nu intră în contradicție cu atribuțiile legale ale autorităților competente în domeniile siguranței operațiunilor offshore și ale calității în construcții aplicabile.</w:t>
      </w:r>
    </w:p>
    <w:p w:rsidR="00716B9E" w:rsidRPr="00364708" w:rsidRDefault="00716B9E" w:rsidP="00716B9E">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t>Art. 2.</w:t>
      </w:r>
      <w:r w:rsidRPr="00364708">
        <w:rPr>
          <w:rFonts w:ascii="Times New Roman" w:eastAsiaTheme="minorHAnsi" w:hAnsi="Times New Roman" w:cs="Times New Roman"/>
          <w:color w:val="auto"/>
          <w:sz w:val="24"/>
          <w:szCs w:val="24"/>
        </w:rPr>
        <w:t xml:space="preserve"> –  Recepţia lucrărilor constituie o componentă a sistemului calităţii şi reprezintă un proces complex prin care se certifică, în condiţiile legii, finalizarea lucrărilor executate în baza Legii nr. 256/2018 privind unele măsuri necesare pentru implementarea operațiunilor petroliere de către titularii de acorduri petroliere referitoare la perimetre petroliere offshore, cu respectarea reglementărilor în vigoare şi în conformitate cu documentele care au stat la baza eliberării actului de autorizare și/sau ai autorizației de construire, după caz</w:t>
      </w:r>
      <w:r w:rsidR="0033225C" w:rsidRPr="00364708">
        <w:rPr>
          <w:rFonts w:ascii="Times New Roman" w:eastAsiaTheme="minorHAnsi" w:hAnsi="Times New Roman" w:cs="Times New Roman"/>
          <w:color w:val="auto"/>
          <w:sz w:val="24"/>
          <w:szCs w:val="24"/>
        </w:rPr>
        <w:t>,</w:t>
      </w:r>
      <w:r w:rsidRPr="00364708">
        <w:rPr>
          <w:rFonts w:ascii="Times New Roman" w:eastAsiaTheme="minorHAnsi" w:hAnsi="Times New Roman" w:cs="Times New Roman"/>
          <w:color w:val="auto"/>
          <w:sz w:val="24"/>
          <w:szCs w:val="24"/>
        </w:rPr>
        <w:t xml:space="preserve"> precum și în cadrul proiectului tehnic elaborat ulterior emiterii actului de autorizare și/sau ai autorizației de construire, după caz.</w:t>
      </w:r>
    </w:p>
    <w:p w:rsidR="00716B9E" w:rsidRPr="00364708" w:rsidRDefault="00716B9E" w:rsidP="00716B9E">
      <w:pPr>
        <w:spacing w:before="0" w:after="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t>Art. 3</w:t>
      </w:r>
      <w:r w:rsidRPr="00364708">
        <w:rPr>
          <w:rFonts w:ascii="Times New Roman" w:eastAsiaTheme="minorHAnsi" w:hAnsi="Times New Roman" w:cs="Times New Roman"/>
          <w:color w:val="auto"/>
          <w:sz w:val="24"/>
          <w:szCs w:val="24"/>
        </w:rPr>
        <w:t xml:space="preserve"> - Participanții la recepția lucrărilor sunt:</w:t>
      </w:r>
    </w:p>
    <w:p w:rsidR="00716B9E" w:rsidRPr="00364708" w:rsidRDefault="00716B9E" w:rsidP="00715066">
      <w:pPr>
        <w:numPr>
          <w:ilvl w:val="0"/>
          <w:numId w:val="1"/>
        </w:numPr>
        <w:spacing w:before="0" w:after="0"/>
        <w:ind w:left="318" w:hanging="284"/>
        <w:contextualSpacing/>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Titularii actului de autorizare și/sau autorizației de construire, după caz;</w:t>
      </w:r>
    </w:p>
    <w:p w:rsidR="00716B9E" w:rsidRPr="00364708" w:rsidRDefault="00716B9E" w:rsidP="00715066">
      <w:pPr>
        <w:numPr>
          <w:ilvl w:val="0"/>
          <w:numId w:val="1"/>
        </w:numPr>
        <w:spacing w:before="0" w:after="0"/>
        <w:ind w:left="318" w:hanging="284"/>
        <w:contextualSpacing/>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Executantul lucrărilor;</w:t>
      </w:r>
    </w:p>
    <w:p w:rsidR="00716B9E" w:rsidRPr="00364708" w:rsidRDefault="00716B9E" w:rsidP="00715066">
      <w:pPr>
        <w:numPr>
          <w:ilvl w:val="0"/>
          <w:numId w:val="1"/>
        </w:numPr>
        <w:spacing w:before="0" w:after="200"/>
        <w:ind w:left="318" w:hanging="284"/>
        <w:contextualSpacing/>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Proiectantul lucrărilor;</w:t>
      </w:r>
    </w:p>
    <w:p w:rsidR="00716B9E" w:rsidRPr="00364708" w:rsidRDefault="00716B9E" w:rsidP="00715066">
      <w:pPr>
        <w:numPr>
          <w:ilvl w:val="0"/>
          <w:numId w:val="1"/>
        </w:numPr>
        <w:spacing w:before="0" w:after="200"/>
        <w:ind w:left="318" w:hanging="284"/>
        <w:contextualSpacing/>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 xml:space="preserve">Organismul Independent/Entitatea Independentă de Verificare, care are calitatea de a efectua verificări </w:t>
      </w:r>
      <w:r w:rsidR="00715066">
        <w:rPr>
          <w:rFonts w:ascii="Times New Roman" w:eastAsiaTheme="minorHAnsi" w:hAnsi="Times New Roman" w:cs="Times New Roman"/>
          <w:color w:val="auto"/>
          <w:sz w:val="24"/>
          <w:szCs w:val="24"/>
        </w:rPr>
        <w:t>independente, aș</w:t>
      </w:r>
      <w:r w:rsidRPr="00364708">
        <w:rPr>
          <w:rFonts w:ascii="Times New Roman" w:eastAsiaTheme="minorHAnsi" w:hAnsi="Times New Roman" w:cs="Times New Roman"/>
          <w:color w:val="auto"/>
          <w:sz w:val="24"/>
          <w:szCs w:val="24"/>
        </w:rPr>
        <w:t>a cum sunt descrise în cadrul  art. 2, pct. 37 din Legea nr. 165/2016 privind siguranța operațiunilor petroliere offshore, („Organismul Independent de Verificare”);</w:t>
      </w:r>
    </w:p>
    <w:p w:rsidR="00716B9E" w:rsidRPr="00364708" w:rsidRDefault="00716B9E" w:rsidP="00715066">
      <w:pPr>
        <w:numPr>
          <w:ilvl w:val="0"/>
          <w:numId w:val="1"/>
        </w:numPr>
        <w:spacing w:before="0" w:after="200"/>
        <w:ind w:left="318" w:hanging="284"/>
        <w:contextualSpacing/>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Reprezentantul/</w:t>
      </w:r>
      <w:r w:rsidR="00715066" w:rsidRPr="00AE30BB">
        <w:rPr>
          <w:rFonts w:ascii="Times New Roman" w:eastAsiaTheme="minorHAnsi" w:hAnsi="Times New Roman" w:cs="Times New Roman"/>
          <w:color w:val="auto"/>
          <w:sz w:val="24"/>
          <w:szCs w:val="24"/>
        </w:rPr>
        <w:t>reprezentan</w:t>
      </w:r>
      <w:r w:rsidRPr="00AE30BB">
        <w:rPr>
          <w:rFonts w:ascii="Times New Roman" w:eastAsiaTheme="minorHAnsi" w:hAnsi="Times New Roman" w:cs="Times New Roman"/>
          <w:color w:val="auto"/>
          <w:sz w:val="24"/>
          <w:szCs w:val="24"/>
        </w:rPr>
        <w:t xml:space="preserve">ții </w:t>
      </w:r>
      <w:r w:rsidRPr="00364708">
        <w:rPr>
          <w:rFonts w:ascii="Times New Roman" w:eastAsiaTheme="minorHAnsi" w:hAnsi="Times New Roman" w:cs="Times New Roman"/>
          <w:color w:val="auto"/>
          <w:sz w:val="24"/>
          <w:szCs w:val="24"/>
        </w:rPr>
        <w:t>emitentului actului de autorizare și/sau al autorizației de construire, după caz.</w:t>
      </w:r>
    </w:p>
    <w:p w:rsidR="00716B9E" w:rsidRPr="00364708" w:rsidRDefault="00716B9E" w:rsidP="00716B9E">
      <w:pPr>
        <w:spacing w:before="0" w:after="0"/>
        <w:rPr>
          <w:rFonts w:ascii="Times New Roman" w:eastAsiaTheme="minorHAnsi" w:hAnsi="Times New Roman" w:cs="Times New Roman"/>
          <w:color w:val="auto"/>
          <w:sz w:val="24"/>
          <w:szCs w:val="24"/>
        </w:rPr>
      </w:pPr>
    </w:p>
    <w:p w:rsidR="00716B9E" w:rsidRPr="00055E28" w:rsidRDefault="00716B9E" w:rsidP="00055E28">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lastRenderedPageBreak/>
        <w:t xml:space="preserve">Art. 4. </w:t>
      </w:r>
      <w:r w:rsidRPr="00927963">
        <w:rPr>
          <w:rFonts w:ascii="Times New Roman" w:eastAsiaTheme="minorHAnsi" w:hAnsi="Times New Roman" w:cs="Times New Roman"/>
          <w:b/>
          <w:color w:val="auto"/>
          <w:sz w:val="24"/>
          <w:szCs w:val="24"/>
        </w:rPr>
        <w:t>(1)</w:t>
      </w:r>
      <w:r w:rsidRPr="00364708">
        <w:rPr>
          <w:rFonts w:ascii="Times New Roman" w:eastAsiaTheme="minorHAnsi" w:hAnsi="Times New Roman" w:cs="Times New Roman"/>
          <w:color w:val="auto"/>
          <w:sz w:val="24"/>
          <w:szCs w:val="24"/>
        </w:rPr>
        <w:t xml:space="preserve"> Recepţia se efectuează pentru toate lucrările prevăzute în actul de autorizare și/sau autorizația de construire, conform prevederilor documentației care a stat la baza emiterii actului de autorizare și/sau autorizației de construire, astfel cum aceast</w:t>
      </w:r>
      <w:r w:rsidR="00C11790" w:rsidRPr="00364708">
        <w:rPr>
          <w:rFonts w:ascii="Times New Roman" w:eastAsiaTheme="minorHAnsi" w:hAnsi="Times New Roman" w:cs="Times New Roman"/>
          <w:color w:val="auto"/>
          <w:sz w:val="24"/>
          <w:szCs w:val="24"/>
        </w:rPr>
        <w:t>ă</w:t>
      </w:r>
      <w:r w:rsidRPr="00364708">
        <w:rPr>
          <w:rFonts w:ascii="Times New Roman" w:eastAsiaTheme="minorHAnsi" w:hAnsi="Times New Roman" w:cs="Times New Roman"/>
          <w:color w:val="auto"/>
          <w:sz w:val="24"/>
          <w:szCs w:val="24"/>
        </w:rPr>
        <w:t xml:space="preserve"> documenta</w:t>
      </w:r>
      <w:r w:rsidR="00C11790" w:rsidRPr="00364708">
        <w:rPr>
          <w:rFonts w:ascii="Times New Roman" w:eastAsiaTheme="minorHAnsi" w:hAnsi="Times New Roman" w:cs="Times New Roman"/>
          <w:color w:val="auto"/>
          <w:sz w:val="24"/>
          <w:szCs w:val="24"/>
        </w:rPr>
        <w:t>ț</w:t>
      </w:r>
      <w:r w:rsidRPr="00364708">
        <w:rPr>
          <w:rFonts w:ascii="Times New Roman" w:eastAsiaTheme="minorHAnsi" w:hAnsi="Times New Roman" w:cs="Times New Roman"/>
          <w:color w:val="auto"/>
          <w:sz w:val="24"/>
          <w:szCs w:val="24"/>
        </w:rPr>
        <w:t>ie a fost modificată pe parcursul executării lucrărilor, conform prevederilor legale aplicabile.</w:t>
      </w:r>
    </w:p>
    <w:p w:rsidR="00716B9E" w:rsidRPr="00364708" w:rsidRDefault="00716B9E" w:rsidP="00716B9E">
      <w:pPr>
        <w:spacing w:before="0" w:after="200"/>
        <w:rPr>
          <w:rFonts w:ascii="Times New Roman" w:eastAsiaTheme="minorHAnsi" w:hAnsi="Times New Roman" w:cs="Times New Roman"/>
          <w:color w:val="auto"/>
          <w:sz w:val="24"/>
          <w:szCs w:val="24"/>
        </w:rPr>
      </w:pPr>
      <w:r w:rsidRPr="00927963">
        <w:rPr>
          <w:rFonts w:ascii="Times New Roman" w:eastAsiaTheme="minorHAnsi" w:hAnsi="Times New Roman" w:cs="Times New Roman"/>
          <w:b/>
          <w:color w:val="auto"/>
          <w:sz w:val="24"/>
          <w:szCs w:val="24"/>
        </w:rPr>
        <w:t>(2)</w:t>
      </w:r>
      <w:r w:rsidRPr="00364708">
        <w:rPr>
          <w:rFonts w:ascii="Times New Roman" w:eastAsiaTheme="minorHAnsi" w:hAnsi="Times New Roman" w:cs="Times New Roman"/>
          <w:color w:val="auto"/>
          <w:sz w:val="24"/>
          <w:szCs w:val="24"/>
        </w:rPr>
        <w:t xml:space="preserve"> Recepţia poate fi admisă sau respinsă, motivat.</w:t>
      </w:r>
    </w:p>
    <w:p w:rsidR="00716B9E" w:rsidRPr="00364708" w:rsidRDefault="00716B9E" w:rsidP="00716B9E">
      <w:pPr>
        <w:spacing w:before="0" w:after="200"/>
        <w:rPr>
          <w:rFonts w:ascii="Times New Roman" w:eastAsiaTheme="minorHAnsi" w:hAnsi="Times New Roman" w:cs="Times New Roman"/>
          <w:b/>
          <w:bCs/>
          <w:color w:val="auto"/>
          <w:sz w:val="24"/>
          <w:szCs w:val="24"/>
        </w:rPr>
      </w:pPr>
      <w:r w:rsidRPr="00927963">
        <w:rPr>
          <w:rFonts w:ascii="Times New Roman" w:eastAsiaTheme="minorHAnsi" w:hAnsi="Times New Roman" w:cs="Times New Roman"/>
          <w:b/>
          <w:color w:val="auto"/>
          <w:sz w:val="24"/>
          <w:szCs w:val="24"/>
        </w:rPr>
        <w:t>(3)</w:t>
      </w:r>
      <w:r w:rsidRPr="00364708">
        <w:rPr>
          <w:rFonts w:ascii="Times New Roman" w:eastAsiaTheme="minorHAnsi" w:hAnsi="Times New Roman" w:cs="Times New Roman"/>
          <w:color w:val="auto"/>
          <w:sz w:val="24"/>
          <w:szCs w:val="24"/>
        </w:rPr>
        <w:t xml:space="preserve"> În cazul în care titularii actului de autorizare și/sau autorizației de construire, după caz, decid preluarea de la executant a unei părți din lucrări într-un anumit stad</w:t>
      </w:r>
      <w:r w:rsidR="001F47A2" w:rsidRPr="00364708">
        <w:rPr>
          <w:rFonts w:ascii="Times New Roman" w:eastAsiaTheme="minorHAnsi" w:hAnsi="Times New Roman" w:cs="Times New Roman"/>
          <w:color w:val="auto"/>
          <w:sz w:val="24"/>
          <w:szCs w:val="24"/>
        </w:rPr>
        <w:t>iu fizic de execuție, între aceș</w:t>
      </w:r>
      <w:r w:rsidRPr="00364708">
        <w:rPr>
          <w:rFonts w:ascii="Times New Roman" w:eastAsiaTheme="minorHAnsi" w:hAnsi="Times New Roman" w:cs="Times New Roman"/>
          <w:color w:val="auto"/>
          <w:sz w:val="24"/>
          <w:szCs w:val="24"/>
        </w:rPr>
        <w:t>t</w:t>
      </w:r>
      <w:r w:rsidR="001F47A2" w:rsidRPr="00364708">
        <w:rPr>
          <w:rFonts w:ascii="Times New Roman" w:eastAsiaTheme="minorHAnsi" w:hAnsi="Times New Roman" w:cs="Times New Roman"/>
          <w:color w:val="auto"/>
          <w:sz w:val="24"/>
          <w:szCs w:val="24"/>
        </w:rPr>
        <w:t>i</w:t>
      </w:r>
      <w:r w:rsidRPr="00364708">
        <w:rPr>
          <w:rFonts w:ascii="Times New Roman" w:eastAsiaTheme="minorHAnsi" w:hAnsi="Times New Roman" w:cs="Times New Roman"/>
          <w:color w:val="auto"/>
          <w:sz w:val="24"/>
          <w:szCs w:val="24"/>
        </w:rPr>
        <w:t>a și executant se încheie un act de finalizare care atestă stadiul fizic de execuție a lucrărilor. În cazul lucrărilor executate pe uscat, acest act de finalizare va servi și în scopul înscrierii dreptului de proprietate în cartea funciară.</w:t>
      </w:r>
    </w:p>
    <w:p w:rsidR="00716B9E" w:rsidRPr="00364708" w:rsidRDefault="00716B9E" w:rsidP="00055E28">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t>Art. 5</w:t>
      </w:r>
      <w:r w:rsidRPr="00364708">
        <w:rPr>
          <w:rFonts w:ascii="Times New Roman" w:eastAsiaTheme="minorHAnsi" w:hAnsi="Times New Roman" w:cs="Times New Roman"/>
          <w:color w:val="auto"/>
          <w:sz w:val="24"/>
          <w:szCs w:val="24"/>
        </w:rPr>
        <w:t xml:space="preserve"> - </w:t>
      </w:r>
      <w:r w:rsidRPr="00364708">
        <w:rPr>
          <w:rFonts w:ascii="Times New Roman" w:eastAsiaTheme="minorHAnsi" w:hAnsi="Times New Roman" w:cs="Times New Roman"/>
          <w:bCs/>
          <w:color w:val="auto"/>
          <w:sz w:val="24"/>
          <w:szCs w:val="24"/>
        </w:rPr>
        <w:t xml:space="preserve">În vederea recepționării lucrărilor, titularii actului de autorizare și/sau ai autorizației de construire, </w:t>
      </w:r>
      <w:r w:rsidRPr="00055E28">
        <w:rPr>
          <w:rFonts w:ascii="Times New Roman" w:eastAsiaTheme="minorHAnsi" w:hAnsi="Times New Roman" w:cs="Times New Roman"/>
          <w:color w:val="auto"/>
          <w:sz w:val="24"/>
          <w:szCs w:val="24"/>
        </w:rPr>
        <w:t>după caz:</w:t>
      </w:r>
    </w:p>
    <w:p w:rsidR="00716B9E" w:rsidRPr="00364708" w:rsidRDefault="00716B9E" w:rsidP="00055E28">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 xml:space="preserve">(1) în termen de 15 zile calendaristice de la data la care titularul actului de autorizare și/sau al autorizației de construire, după caz, consideră lucrările finalizate, </w:t>
      </w:r>
      <w:r w:rsidR="00121010" w:rsidRPr="00364708">
        <w:rPr>
          <w:rFonts w:ascii="Times New Roman" w:eastAsiaTheme="minorHAnsi" w:hAnsi="Times New Roman" w:cs="Times New Roman"/>
          <w:color w:val="auto"/>
          <w:sz w:val="24"/>
          <w:szCs w:val="24"/>
        </w:rPr>
        <w:t>înștiințează Ministerul Economiei, Energiei și Mediului de Afaceri</w:t>
      </w:r>
      <w:r w:rsidRPr="00364708">
        <w:rPr>
          <w:rFonts w:ascii="Times New Roman" w:eastAsiaTheme="minorHAnsi" w:hAnsi="Times New Roman" w:cs="Times New Roman"/>
          <w:color w:val="auto"/>
          <w:sz w:val="24"/>
          <w:szCs w:val="24"/>
        </w:rPr>
        <w:t>, Autoritatea Competentă de Reglementare a Operațiunilor Petroliere Offshore (ACROPO) și Inspectoratul de Stat în Construcții (ISC) că au fost finalizate lucrările și  împreună cu participanții  prevăzuți în cadrul art. 3 lit b), c), d), e), vor începe demararea procedurii de recepție, indicând data, ora și locul efectuării recepției, data recepției neputând fi stabilită mai devreme de 15 zile calendaristice de la data transmiterii înștiințării; înștiințarea va fi însoțită și de datele de identificare ale Organismului Independent de Verificare</w:t>
      </w:r>
      <w:r w:rsidR="001E4B96">
        <w:rPr>
          <w:rFonts w:ascii="Times New Roman" w:eastAsiaTheme="minorHAnsi" w:hAnsi="Times New Roman" w:cs="Times New Roman"/>
          <w:color w:val="auto"/>
          <w:sz w:val="24"/>
          <w:szCs w:val="24"/>
        </w:rPr>
        <w:t xml:space="preserve"> ales de că</w:t>
      </w:r>
      <w:r w:rsidR="00D3799F">
        <w:rPr>
          <w:rFonts w:ascii="Times New Roman" w:eastAsiaTheme="minorHAnsi" w:hAnsi="Times New Roman" w:cs="Times New Roman"/>
          <w:color w:val="auto"/>
          <w:sz w:val="24"/>
          <w:szCs w:val="24"/>
        </w:rPr>
        <w:t xml:space="preserve">tre </w:t>
      </w:r>
      <w:r w:rsidR="00563A4B" w:rsidRPr="00364708">
        <w:rPr>
          <w:rFonts w:ascii="Times New Roman" w:eastAsiaTheme="minorHAnsi" w:hAnsi="Times New Roman" w:cs="Times New Roman"/>
          <w:color w:val="auto"/>
          <w:sz w:val="24"/>
          <w:szCs w:val="24"/>
        </w:rPr>
        <w:t>titularul actului de autorizare și/sau al autorizației de construire</w:t>
      </w:r>
      <w:bookmarkStart w:id="0" w:name="_GoBack"/>
      <w:bookmarkEnd w:id="0"/>
      <w:r w:rsidRPr="00364708">
        <w:rPr>
          <w:rFonts w:ascii="Times New Roman" w:eastAsiaTheme="minorHAnsi" w:hAnsi="Times New Roman" w:cs="Times New Roman"/>
          <w:color w:val="auto"/>
          <w:sz w:val="24"/>
          <w:szCs w:val="24"/>
        </w:rPr>
        <w:t>.</w:t>
      </w:r>
    </w:p>
    <w:p w:rsidR="00716B9E" w:rsidRPr="00364708" w:rsidRDefault="00716B9E" w:rsidP="00716B9E">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(2) alocă resursele necesare pentru derularea activităţilor de recepție și desemnează reprezentanții participanți din partea sa</w:t>
      </w:r>
      <w:r w:rsidR="001E4B96">
        <w:rPr>
          <w:rFonts w:ascii="Times New Roman" w:eastAsiaTheme="minorHAnsi" w:hAnsi="Times New Roman" w:cs="Times New Roman"/>
          <w:color w:val="auto"/>
          <w:sz w:val="24"/>
          <w:szCs w:val="24"/>
        </w:rPr>
        <w:t>, inclusiv resursele necesare în relaţ</w:t>
      </w:r>
      <w:r w:rsidR="00D3799F">
        <w:rPr>
          <w:rFonts w:ascii="Times New Roman" w:eastAsiaTheme="minorHAnsi" w:hAnsi="Times New Roman" w:cs="Times New Roman"/>
          <w:color w:val="auto"/>
          <w:sz w:val="24"/>
          <w:szCs w:val="24"/>
        </w:rPr>
        <w:t>ia cu Organismul Independent de Verificare</w:t>
      </w:r>
      <w:r w:rsidRPr="00364708">
        <w:rPr>
          <w:rFonts w:ascii="Times New Roman" w:eastAsiaTheme="minorHAnsi" w:hAnsi="Times New Roman" w:cs="Times New Roman"/>
          <w:color w:val="auto"/>
          <w:sz w:val="24"/>
          <w:szCs w:val="24"/>
        </w:rPr>
        <w:t>.</w:t>
      </w:r>
    </w:p>
    <w:p w:rsidR="00716B9E" w:rsidRPr="00364708" w:rsidRDefault="00716B9E" w:rsidP="00716B9E">
      <w:pPr>
        <w:spacing w:before="0" w:after="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t>Art. 6</w:t>
      </w:r>
      <w:r w:rsidRPr="00364708">
        <w:rPr>
          <w:rFonts w:ascii="Times New Roman" w:eastAsiaTheme="minorHAnsi" w:hAnsi="Times New Roman" w:cs="Times New Roman"/>
          <w:color w:val="auto"/>
          <w:sz w:val="24"/>
          <w:szCs w:val="24"/>
        </w:rPr>
        <w:t xml:space="preserve"> - În vederea îndeplinirii prezente</w:t>
      </w:r>
      <w:r w:rsidR="009A7332" w:rsidRPr="00364708">
        <w:rPr>
          <w:rFonts w:ascii="Times New Roman" w:eastAsiaTheme="minorHAnsi" w:hAnsi="Times New Roman" w:cs="Times New Roman"/>
          <w:color w:val="auto"/>
          <w:sz w:val="24"/>
          <w:szCs w:val="24"/>
        </w:rPr>
        <w:t>i Proceduri, Ministerul Economiei, Energiei și Mediului de Afaceri</w:t>
      </w:r>
      <w:r w:rsidRPr="00364708">
        <w:rPr>
          <w:rFonts w:ascii="Times New Roman" w:eastAsiaTheme="minorHAnsi" w:hAnsi="Times New Roman" w:cs="Times New Roman"/>
          <w:color w:val="auto"/>
          <w:sz w:val="24"/>
          <w:szCs w:val="24"/>
        </w:rPr>
        <w:t xml:space="preserve"> desemnează doi reprezentanți din cadrul structurii de specialitate responsabile cu aplicarea prevederilor Legii nr. 256/2018 privind unele măsuri necesare pentru implementarea operațiunilor petroliere de către titularii de acorduri petroliere referitoare la perimetre petroliere offshore, care vor asista la recepția lucrărilor și care vor întocmi un raport ce va conține următoarele aspecte:</w:t>
      </w:r>
    </w:p>
    <w:p w:rsidR="00716B9E" w:rsidRPr="00887A30" w:rsidRDefault="00716B9E" w:rsidP="00887A30">
      <w:pPr>
        <w:pStyle w:val="ListParagraph"/>
        <w:numPr>
          <w:ilvl w:val="0"/>
          <w:numId w:val="2"/>
        </w:numPr>
        <w:spacing w:before="0" w:after="0"/>
        <w:rPr>
          <w:rFonts w:ascii="Times New Roman" w:eastAsiaTheme="minorHAnsi" w:hAnsi="Times New Roman" w:cs="Times New Roman"/>
          <w:color w:val="auto"/>
          <w:sz w:val="24"/>
          <w:szCs w:val="24"/>
        </w:rPr>
      </w:pPr>
      <w:r w:rsidRPr="00887A30">
        <w:rPr>
          <w:rFonts w:ascii="Times New Roman" w:eastAsiaTheme="minorHAnsi" w:hAnsi="Times New Roman" w:cs="Times New Roman"/>
          <w:color w:val="auto"/>
          <w:sz w:val="24"/>
          <w:szCs w:val="24"/>
        </w:rPr>
        <w:t>dacă au fost prezenți toți participanții prevăzuți în cadrul art. 3;</w:t>
      </w:r>
    </w:p>
    <w:p w:rsidR="00716B9E" w:rsidRPr="00887A30" w:rsidRDefault="00716B9E" w:rsidP="00887A30">
      <w:pPr>
        <w:pStyle w:val="ListParagraph"/>
        <w:numPr>
          <w:ilvl w:val="0"/>
          <w:numId w:val="2"/>
        </w:numPr>
        <w:spacing w:before="0" w:after="0"/>
        <w:rPr>
          <w:rFonts w:ascii="Times New Roman" w:eastAsiaTheme="minorHAnsi" w:hAnsi="Times New Roman" w:cs="Times New Roman"/>
          <w:color w:val="auto"/>
          <w:sz w:val="24"/>
          <w:szCs w:val="24"/>
        </w:rPr>
      </w:pPr>
      <w:r w:rsidRPr="00887A30">
        <w:rPr>
          <w:rFonts w:ascii="Times New Roman" w:eastAsiaTheme="minorHAnsi" w:hAnsi="Times New Roman" w:cs="Times New Roman"/>
          <w:color w:val="auto"/>
          <w:sz w:val="24"/>
          <w:szCs w:val="24"/>
        </w:rPr>
        <w:t>dacă recepția a fost realizată pentru toate lucrările prevăzute în actul de autorizare și/sau autorizația de construire, conform prevederilor documentației care a stat la baza emiterii actului de autorizare și/sau autorizației de construire, după caz.</w:t>
      </w:r>
    </w:p>
    <w:p w:rsidR="00716B9E" w:rsidRDefault="00716B9E" w:rsidP="00716B9E">
      <w:pPr>
        <w:spacing w:before="0" w:after="0"/>
        <w:rPr>
          <w:rFonts w:ascii="Times New Roman" w:eastAsiaTheme="minorHAnsi" w:hAnsi="Times New Roman" w:cs="Times New Roman"/>
          <w:color w:val="auto"/>
          <w:sz w:val="24"/>
          <w:szCs w:val="24"/>
        </w:rPr>
      </w:pPr>
    </w:p>
    <w:p w:rsidR="00CC1166" w:rsidRPr="00364708" w:rsidRDefault="00CC1166" w:rsidP="00716B9E">
      <w:pPr>
        <w:spacing w:before="0" w:after="0"/>
        <w:rPr>
          <w:rFonts w:ascii="Times New Roman" w:eastAsiaTheme="minorHAnsi" w:hAnsi="Times New Roman" w:cs="Times New Roman"/>
          <w:color w:val="auto"/>
          <w:sz w:val="24"/>
          <w:szCs w:val="24"/>
        </w:rPr>
      </w:pPr>
    </w:p>
    <w:p w:rsidR="00716B9E" w:rsidRPr="00AE30BB" w:rsidRDefault="00716B9E" w:rsidP="00716B9E">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lastRenderedPageBreak/>
        <w:t>Art. 7</w:t>
      </w:r>
      <w:r w:rsidRPr="00364708">
        <w:rPr>
          <w:rFonts w:ascii="Times New Roman" w:eastAsiaTheme="minorHAnsi" w:hAnsi="Times New Roman" w:cs="Times New Roman"/>
          <w:color w:val="auto"/>
          <w:sz w:val="24"/>
          <w:szCs w:val="24"/>
        </w:rPr>
        <w:t xml:space="preserve"> - Organismul Independent de Verificare emite un raport în care consemnează dacă lucrările prevăzute în actul de autorizare și/sau autorizația de construire, după caz</w:t>
      </w:r>
      <w:r w:rsidR="00C11790" w:rsidRPr="00364708">
        <w:rPr>
          <w:rFonts w:ascii="Times New Roman" w:eastAsiaTheme="minorHAnsi" w:hAnsi="Times New Roman" w:cs="Times New Roman"/>
          <w:color w:val="auto"/>
          <w:sz w:val="24"/>
          <w:szCs w:val="24"/>
        </w:rPr>
        <w:t>,</w:t>
      </w:r>
      <w:r w:rsidRPr="00364708">
        <w:rPr>
          <w:rFonts w:ascii="Times New Roman" w:eastAsiaTheme="minorHAnsi" w:hAnsi="Times New Roman" w:cs="Times New Roman"/>
          <w:color w:val="auto"/>
          <w:sz w:val="24"/>
          <w:szCs w:val="24"/>
        </w:rPr>
        <w:t xml:space="preserve"> sunt executate conform prevederilor documentației care a stat la baza emiterii actului de autorizare și/sau autorizației de construire, după caz, pe care îl transmite în termen de 3 zile calendaristice către comisia constituită la nivelul Ministerului</w:t>
      </w:r>
      <w:r w:rsidR="00EC16A1" w:rsidRPr="00364708">
        <w:rPr>
          <w:rFonts w:ascii="Times New Roman" w:eastAsiaTheme="minorHAnsi" w:hAnsi="Times New Roman" w:cs="Times New Roman"/>
          <w:color w:val="auto"/>
          <w:sz w:val="24"/>
          <w:szCs w:val="24"/>
        </w:rPr>
        <w:t xml:space="preserve"> Economiei, </w:t>
      </w:r>
      <w:r w:rsidR="00321AE8" w:rsidRPr="00364708">
        <w:rPr>
          <w:rFonts w:ascii="Times New Roman" w:eastAsiaTheme="minorHAnsi" w:hAnsi="Times New Roman" w:cs="Times New Roman"/>
          <w:color w:val="auto"/>
          <w:sz w:val="24"/>
          <w:szCs w:val="24"/>
        </w:rPr>
        <w:t>Energiei și Mediului de Afaceri</w:t>
      </w:r>
      <w:r w:rsidRPr="00364708">
        <w:rPr>
          <w:rFonts w:ascii="Times New Roman" w:eastAsiaTheme="minorHAnsi" w:hAnsi="Times New Roman" w:cs="Times New Roman"/>
          <w:color w:val="auto"/>
          <w:sz w:val="24"/>
          <w:szCs w:val="24"/>
        </w:rPr>
        <w:t>, formată din repreze</w:t>
      </w:r>
      <w:r w:rsidR="00EC16A1" w:rsidRPr="00364708">
        <w:rPr>
          <w:rFonts w:ascii="Times New Roman" w:eastAsiaTheme="minorHAnsi" w:hAnsi="Times New Roman" w:cs="Times New Roman"/>
          <w:color w:val="auto"/>
          <w:sz w:val="24"/>
          <w:szCs w:val="24"/>
        </w:rPr>
        <w:t>ntanți ai Ministerului Economiei, Energiei și Mediului de Afaceri</w:t>
      </w:r>
      <w:r w:rsidRPr="00364708">
        <w:rPr>
          <w:rFonts w:ascii="Times New Roman" w:eastAsiaTheme="minorHAnsi" w:hAnsi="Times New Roman" w:cs="Times New Roman"/>
          <w:color w:val="auto"/>
          <w:sz w:val="24"/>
          <w:szCs w:val="24"/>
        </w:rPr>
        <w:t xml:space="preserve"> din cadrul structu</w:t>
      </w:r>
      <w:r w:rsidR="00927963">
        <w:rPr>
          <w:rFonts w:ascii="Times New Roman" w:eastAsiaTheme="minorHAnsi" w:hAnsi="Times New Roman" w:cs="Times New Roman"/>
          <w:color w:val="auto"/>
          <w:sz w:val="24"/>
          <w:szCs w:val="24"/>
        </w:rPr>
        <w:t xml:space="preserve">rii de specialitate </w:t>
      </w:r>
      <w:r w:rsidR="00927963" w:rsidRPr="00AE30BB">
        <w:rPr>
          <w:rFonts w:ascii="Times New Roman" w:eastAsiaTheme="minorHAnsi" w:hAnsi="Times New Roman" w:cs="Times New Roman"/>
          <w:color w:val="auto"/>
          <w:sz w:val="24"/>
          <w:szCs w:val="24"/>
        </w:rPr>
        <w:t>responsabilă</w:t>
      </w:r>
      <w:r w:rsidRPr="00AE30BB">
        <w:rPr>
          <w:rFonts w:ascii="Times New Roman" w:eastAsiaTheme="minorHAnsi" w:hAnsi="Times New Roman" w:cs="Times New Roman"/>
          <w:color w:val="auto"/>
          <w:sz w:val="24"/>
          <w:szCs w:val="24"/>
        </w:rPr>
        <w:t xml:space="preserve"> cu aplicarea prevederilor Legii nr. 256/2018 privind unele măsuri necesare pentru implementarea operațiunilor petroliere de către titularii de acorduri petroliere referitoare la perimetre petroliere offshore, </w:t>
      </w:r>
      <w:r w:rsidR="00927963" w:rsidRPr="00AE30BB">
        <w:rPr>
          <w:rFonts w:ascii="Times New Roman" w:eastAsiaTheme="minorHAnsi" w:hAnsi="Times New Roman" w:cs="Times New Roman"/>
          <w:color w:val="auto"/>
          <w:sz w:val="24"/>
          <w:szCs w:val="24"/>
        </w:rPr>
        <w:t>Autorității</w:t>
      </w:r>
      <w:r w:rsidR="00F376B6" w:rsidRPr="00AE30BB">
        <w:rPr>
          <w:rFonts w:ascii="Times New Roman" w:eastAsiaTheme="minorHAnsi" w:hAnsi="Times New Roman" w:cs="Times New Roman"/>
          <w:color w:val="auto"/>
          <w:sz w:val="24"/>
          <w:szCs w:val="24"/>
        </w:rPr>
        <w:t xml:space="preserve"> Competent</w:t>
      </w:r>
      <w:r w:rsidR="00927963" w:rsidRPr="00AE30BB">
        <w:rPr>
          <w:rFonts w:ascii="Times New Roman" w:eastAsiaTheme="minorHAnsi" w:hAnsi="Times New Roman" w:cs="Times New Roman"/>
          <w:color w:val="auto"/>
          <w:sz w:val="24"/>
          <w:szCs w:val="24"/>
        </w:rPr>
        <w:t>e</w:t>
      </w:r>
      <w:r w:rsidR="00F376B6" w:rsidRPr="00AE30BB">
        <w:rPr>
          <w:rFonts w:ascii="Times New Roman" w:eastAsiaTheme="minorHAnsi" w:hAnsi="Times New Roman" w:cs="Times New Roman"/>
          <w:color w:val="auto"/>
          <w:sz w:val="24"/>
          <w:szCs w:val="24"/>
        </w:rPr>
        <w:t xml:space="preserve"> de Reglementare a Operațiunilor Petroliere Offshore (ACROPO) și </w:t>
      </w:r>
      <w:r w:rsidR="00927963" w:rsidRPr="00AE30BB">
        <w:rPr>
          <w:rFonts w:ascii="Times New Roman" w:eastAsiaTheme="minorHAnsi" w:hAnsi="Times New Roman" w:cs="Times New Roman"/>
          <w:color w:val="auto"/>
          <w:sz w:val="24"/>
          <w:szCs w:val="24"/>
        </w:rPr>
        <w:t xml:space="preserve">ai </w:t>
      </w:r>
      <w:r w:rsidR="00F376B6" w:rsidRPr="00AE30BB">
        <w:rPr>
          <w:rFonts w:ascii="Times New Roman" w:eastAsiaTheme="minorHAnsi" w:hAnsi="Times New Roman" w:cs="Times New Roman"/>
          <w:color w:val="auto"/>
          <w:sz w:val="24"/>
          <w:szCs w:val="24"/>
        </w:rPr>
        <w:t>Inspectoratul</w:t>
      </w:r>
      <w:r w:rsidR="00927963" w:rsidRPr="00AE30BB">
        <w:rPr>
          <w:rFonts w:ascii="Times New Roman" w:eastAsiaTheme="minorHAnsi" w:hAnsi="Times New Roman" w:cs="Times New Roman"/>
          <w:color w:val="auto"/>
          <w:sz w:val="24"/>
          <w:szCs w:val="24"/>
        </w:rPr>
        <w:t>ui</w:t>
      </w:r>
      <w:r w:rsidR="00F376B6" w:rsidRPr="00AE30BB">
        <w:rPr>
          <w:rFonts w:ascii="Times New Roman" w:eastAsiaTheme="minorHAnsi" w:hAnsi="Times New Roman" w:cs="Times New Roman"/>
          <w:color w:val="auto"/>
          <w:sz w:val="24"/>
          <w:szCs w:val="24"/>
        </w:rPr>
        <w:t xml:space="preserve"> de Stat în Construcții (ISC)</w:t>
      </w:r>
      <w:r w:rsidRPr="00AE30BB">
        <w:rPr>
          <w:rFonts w:ascii="Times New Roman" w:eastAsiaTheme="minorHAnsi" w:hAnsi="Times New Roman" w:cs="Times New Roman"/>
          <w:color w:val="auto"/>
          <w:sz w:val="24"/>
          <w:szCs w:val="24"/>
        </w:rPr>
        <w:t xml:space="preserve">. </w:t>
      </w:r>
    </w:p>
    <w:p w:rsidR="00716B9E" w:rsidRPr="00055E28" w:rsidRDefault="00716B9E" w:rsidP="00055E28">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t xml:space="preserve">Art 8 </w:t>
      </w:r>
      <w:r w:rsidRPr="00364708">
        <w:rPr>
          <w:rFonts w:ascii="Times New Roman" w:eastAsiaTheme="minorHAnsi" w:hAnsi="Times New Roman" w:cs="Times New Roman"/>
          <w:color w:val="auto"/>
          <w:sz w:val="24"/>
          <w:szCs w:val="24"/>
        </w:rPr>
        <w:t>(1). În vederea îndeplinirii prezentei Proceduri, în termen de 7 zile calendaristice de la primirea înștiințării prevăzut</w:t>
      </w:r>
      <w:r w:rsidR="006D60DF" w:rsidRPr="00364708">
        <w:rPr>
          <w:rFonts w:ascii="Times New Roman" w:eastAsiaTheme="minorHAnsi" w:hAnsi="Times New Roman" w:cs="Times New Roman"/>
          <w:color w:val="auto"/>
          <w:sz w:val="24"/>
          <w:szCs w:val="24"/>
        </w:rPr>
        <w:t>e la art. 5, Ministerul Economiei, Energiei și Mediului de Afaceri</w:t>
      </w:r>
      <w:r w:rsidRPr="00364708">
        <w:rPr>
          <w:rFonts w:ascii="Times New Roman" w:eastAsiaTheme="minorHAnsi" w:hAnsi="Times New Roman" w:cs="Times New Roman"/>
          <w:color w:val="auto"/>
          <w:sz w:val="24"/>
          <w:szCs w:val="24"/>
        </w:rPr>
        <w:t>, ACROPO și ISC desemnează câte unul/doi reprezentanți fiecare, care vor face parte din comisia care va primi raportul Organismului Independent de Verificare, menționat la art. 7, precum și raportul reprez</w:t>
      </w:r>
      <w:r w:rsidR="006D60DF" w:rsidRPr="00364708">
        <w:rPr>
          <w:rFonts w:ascii="Times New Roman" w:eastAsiaTheme="minorHAnsi" w:hAnsi="Times New Roman" w:cs="Times New Roman"/>
          <w:color w:val="auto"/>
          <w:sz w:val="24"/>
          <w:szCs w:val="24"/>
        </w:rPr>
        <w:t>entanților Ministerului Economiei, Energiei și Mediului de Afaceri</w:t>
      </w:r>
      <w:r w:rsidRPr="00364708">
        <w:rPr>
          <w:rFonts w:ascii="Times New Roman" w:eastAsiaTheme="minorHAnsi" w:hAnsi="Times New Roman" w:cs="Times New Roman"/>
          <w:color w:val="auto"/>
          <w:sz w:val="24"/>
          <w:szCs w:val="24"/>
        </w:rPr>
        <w:t xml:space="preserve">, menționat la art. 6. </w:t>
      </w:r>
    </w:p>
    <w:p w:rsidR="00716B9E" w:rsidRPr="00364708" w:rsidRDefault="00716B9E" w:rsidP="00716B9E">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(2) Comisia menționată la alin. (1), ulterior analizării rapoartelor, va comunica titularului actului de autorizare și/sau ai autorizației de construire, după caz</w:t>
      </w:r>
      <w:r w:rsidR="00C11790" w:rsidRPr="00364708">
        <w:rPr>
          <w:rFonts w:ascii="Times New Roman" w:eastAsiaTheme="minorHAnsi" w:hAnsi="Times New Roman" w:cs="Times New Roman"/>
          <w:color w:val="auto"/>
          <w:sz w:val="24"/>
          <w:szCs w:val="24"/>
        </w:rPr>
        <w:t>,</w:t>
      </w:r>
      <w:r w:rsidRPr="00364708">
        <w:rPr>
          <w:rFonts w:ascii="Times New Roman" w:eastAsiaTheme="minorHAnsi" w:hAnsi="Times New Roman" w:cs="Times New Roman"/>
          <w:color w:val="auto"/>
          <w:sz w:val="24"/>
          <w:szCs w:val="24"/>
        </w:rPr>
        <w:t xml:space="preserve"> în 7 zile calendaristice de la primirea acestora, actul de finalizare prin care se certifică recepționarea lucrărilor.  </w:t>
      </w:r>
    </w:p>
    <w:p w:rsidR="00716B9E" w:rsidRPr="00364708" w:rsidRDefault="00716B9E" w:rsidP="00716B9E">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color w:val="auto"/>
          <w:sz w:val="24"/>
          <w:szCs w:val="24"/>
        </w:rPr>
        <w:t>(3) În cazul în care actul de finalizare menționat</w:t>
      </w:r>
      <w:r w:rsidRPr="00364708">
        <w:rPr>
          <w:rFonts w:ascii="Times New Roman" w:eastAsiaTheme="minorHAnsi" w:hAnsi="Times New Roman" w:cs="Times New Roman"/>
          <w:b/>
          <w:bCs/>
          <w:color w:val="auto"/>
          <w:sz w:val="24"/>
          <w:szCs w:val="24"/>
        </w:rPr>
        <w:t xml:space="preserve"> </w:t>
      </w:r>
      <w:r w:rsidRPr="00364708">
        <w:rPr>
          <w:rFonts w:ascii="Times New Roman" w:eastAsiaTheme="minorHAnsi" w:hAnsi="Times New Roman" w:cs="Times New Roman"/>
          <w:color w:val="auto"/>
          <w:sz w:val="24"/>
          <w:szCs w:val="24"/>
        </w:rPr>
        <w:t>la alin. (2) este respins,</w:t>
      </w:r>
      <w:r w:rsidRPr="00364708">
        <w:rPr>
          <w:rFonts w:ascii="Times New Roman" w:eastAsiaTheme="minorHAnsi" w:hAnsi="Times New Roman" w:cs="Times New Roman"/>
          <w:color w:val="auto"/>
          <w:sz w:val="24"/>
          <w:szCs w:val="24"/>
          <w:lang w:val="en-US"/>
        </w:rPr>
        <w:t xml:space="preserve"> </w:t>
      </w:r>
      <w:r w:rsidRPr="00364708">
        <w:rPr>
          <w:rFonts w:ascii="Times New Roman" w:eastAsiaTheme="minorHAnsi" w:hAnsi="Times New Roman" w:cs="Times New Roman"/>
          <w:color w:val="auto"/>
          <w:sz w:val="24"/>
          <w:szCs w:val="24"/>
        </w:rPr>
        <w:t>se va relua procedura de recepție, iar titularii actului de autorizare și/sau ai autorizației de construire, după caz, au obligația remedierii problemei constatate.</w:t>
      </w:r>
    </w:p>
    <w:p w:rsidR="00716B9E" w:rsidRPr="00364708" w:rsidRDefault="00716B9E" w:rsidP="00364708">
      <w:pPr>
        <w:spacing w:before="0" w:after="200"/>
        <w:rPr>
          <w:rFonts w:ascii="Times New Roman" w:eastAsiaTheme="minorHAnsi" w:hAnsi="Times New Roman" w:cs="Times New Roman"/>
          <w:color w:val="auto"/>
          <w:sz w:val="24"/>
          <w:szCs w:val="24"/>
        </w:rPr>
      </w:pPr>
      <w:r w:rsidRPr="00364708">
        <w:rPr>
          <w:rFonts w:ascii="Times New Roman" w:eastAsiaTheme="minorHAnsi" w:hAnsi="Times New Roman" w:cs="Times New Roman"/>
          <w:b/>
          <w:color w:val="auto"/>
          <w:sz w:val="24"/>
          <w:szCs w:val="24"/>
        </w:rPr>
        <w:t>Art. 9</w:t>
      </w:r>
      <w:r w:rsidRPr="00364708">
        <w:rPr>
          <w:rFonts w:ascii="Times New Roman" w:eastAsiaTheme="minorHAnsi" w:hAnsi="Times New Roman" w:cs="Times New Roman"/>
          <w:color w:val="auto"/>
          <w:sz w:val="24"/>
          <w:szCs w:val="24"/>
        </w:rPr>
        <w:t xml:space="preserve"> Reluarea procedurii de recepție se va efectua doar pentru remedierea problemei identificate, la o dată ulterioară, stabilită de comun acord cu reprezentanții Ministerului </w:t>
      </w:r>
      <w:r w:rsidR="00261EC3" w:rsidRPr="00364708">
        <w:rPr>
          <w:rFonts w:ascii="Times New Roman" w:eastAsiaTheme="minorHAnsi" w:hAnsi="Times New Roman" w:cs="Times New Roman"/>
          <w:color w:val="auto"/>
          <w:sz w:val="24"/>
          <w:szCs w:val="24"/>
        </w:rPr>
        <w:t xml:space="preserve">Economiei, Energiei și Mediului de Afaceri </w:t>
      </w:r>
      <w:r w:rsidRPr="00364708">
        <w:rPr>
          <w:rFonts w:ascii="Times New Roman" w:eastAsiaTheme="minorHAnsi" w:hAnsi="Times New Roman" w:cs="Times New Roman"/>
          <w:color w:val="auto"/>
          <w:sz w:val="24"/>
          <w:szCs w:val="24"/>
        </w:rPr>
        <w:t xml:space="preserve">dar nu mai târziu de 15 zile calendaristice de la informarea Ministerului </w:t>
      </w:r>
      <w:r w:rsidR="00261EC3" w:rsidRPr="00364708">
        <w:rPr>
          <w:rFonts w:ascii="Times New Roman" w:eastAsiaTheme="minorHAnsi" w:hAnsi="Times New Roman" w:cs="Times New Roman"/>
          <w:color w:val="auto"/>
          <w:sz w:val="24"/>
          <w:szCs w:val="24"/>
        </w:rPr>
        <w:t xml:space="preserve">Economiei, Energiei și Mediului de Afaceri </w:t>
      </w:r>
      <w:r w:rsidRPr="00364708">
        <w:rPr>
          <w:rFonts w:ascii="Times New Roman" w:eastAsiaTheme="minorHAnsi" w:hAnsi="Times New Roman" w:cs="Times New Roman"/>
          <w:color w:val="auto"/>
          <w:sz w:val="24"/>
          <w:szCs w:val="24"/>
        </w:rPr>
        <w:t>de către titular cu privire la remedierea neconformităților semnalate.</w:t>
      </w:r>
    </w:p>
    <w:p w:rsidR="00F21C60" w:rsidRPr="00364708" w:rsidRDefault="00F21C60">
      <w:pPr>
        <w:rPr>
          <w:rFonts w:ascii="Times New Roman" w:hAnsi="Times New Roman" w:cs="Times New Roman"/>
          <w:color w:val="auto"/>
        </w:rPr>
      </w:pPr>
    </w:p>
    <w:sectPr w:rsidR="00F21C60" w:rsidRPr="00364708" w:rsidSect="00055E28">
      <w:footerReference w:type="default" r:id="rId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D74" w:rsidRDefault="00852D74" w:rsidP="005174FB">
      <w:pPr>
        <w:spacing w:before="0" w:after="0" w:line="240" w:lineRule="auto"/>
      </w:pPr>
      <w:r>
        <w:separator/>
      </w:r>
    </w:p>
  </w:endnote>
  <w:endnote w:type="continuationSeparator" w:id="0">
    <w:p w:rsidR="00852D74" w:rsidRDefault="00852D74" w:rsidP="005174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Open Sans">
    <w:altName w:val="Arial"/>
    <w:panose1 w:val="00000000000000000000"/>
    <w:charset w:val="EE"/>
    <w:family w:val="swiss"/>
    <w:notTrueType/>
    <w:pitch w:val="variable"/>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483492"/>
      <w:docPartObj>
        <w:docPartGallery w:val="Page Numbers (Bottom of Page)"/>
        <w:docPartUnique/>
      </w:docPartObj>
    </w:sdtPr>
    <w:sdtEndPr>
      <w:rPr>
        <w:noProof/>
      </w:rPr>
    </w:sdtEndPr>
    <w:sdtContent>
      <w:p w:rsidR="00055E28" w:rsidRDefault="00055E28">
        <w:pPr>
          <w:pStyle w:val="Footer"/>
          <w:jc w:val="right"/>
        </w:pPr>
      </w:p>
      <w:p w:rsidR="005174FB" w:rsidRDefault="005174FB">
        <w:pPr>
          <w:pStyle w:val="Footer"/>
          <w:jc w:val="right"/>
        </w:pPr>
        <w:r w:rsidRPr="00055E28">
          <w:rPr>
            <w:rFonts w:ascii="Times New Roman" w:hAnsi="Times New Roman" w:cs="Times New Roman"/>
          </w:rPr>
          <w:fldChar w:fldCharType="begin"/>
        </w:r>
        <w:r w:rsidRPr="00055E28">
          <w:rPr>
            <w:rFonts w:ascii="Times New Roman" w:hAnsi="Times New Roman" w:cs="Times New Roman"/>
          </w:rPr>
          <w:instrText xml:space="preserve"> PAGE   \* MERGEFORMAT </w:instrText>
        </w:r>
        <w:r w:rsidRPr="00055E28">
          <w:rPr>
            <w:rFonts w:ascii="Times New Roman" w:hAnsi="Times New Roman" w:cs="Times New Roman"/>
          </w:rPr>
          <w:fldChar w:fldCharType="separate"/>
        </w:r>
        <w:r w:rsidR="00957F6B">
          <w:rPr>
            <w:rFonts w:ascii="Times New Roman" w:hAnsi="Times New Roman" w:cs="Times New Roman"/>
            <w:noProof/>
          </w:rPr>
          <w:t>2</w:t>
        </w:r>
        <w:r w:rsidRPr="00055E28">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D74" w:rsidRDefault="00852D74" w:rsidP="005174FB">
      <w:pPr>
        <w:spacing w:before="0" w:after="0" w:line="240" w:lineRule="auto"/>
      </w:pPr>
      <w:r>
        <w:separator/>
      </w:r>
    </w:p>
  </w:footnote>
  <w:footnote w:type="continuationSeparator" w:id="0">
    <w:p w:rsidR="00852D74" w:rsidRDefault="00852D74" w:rsidP="005174F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C2064D"/>
    <w:multiLevelType w:val="hybridMultilevel"/>
    <w:tmpl w:val="D308582C"/>
    <w:lvl w:ilvl="0" w:tplc="CA9A17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D10D8F"/>
    <w:multiLevelType w:val="hybridMultilevel"/>
    <w:tmpl w:val="6A14D8D8"/>
    <w:lvl w:ilvl="0" w:tplc="8B0CB19E">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B9E"/>
    <w:rsid w:val="00055E28"/>
    <w:rsid w:val="00074E7E"/>
    <w:rsid w:val="00114BCC"/>
    <w:rsid w:val="00121010"/>
    <w:rsid w:val="001829D0"/>
    <w:rsid w:val="001E4B96"/>
    <w:rsid w:val="001F47A2"/>
    <w:rsid w:val="00261EC3"/>
    <w:rsid w:val="00321AE8"/>
    <w:rsid w:val="0033225C"/>
    <w:rsid w:val="00364708"/>
    <w:rsid w:val="003B5C7D"/>
    <w:rsid w:val="00400E75"/>
    <w:rsid w:val="00404020"/>
    <w:rsid w:val="00410CE3"/>
    <w:rsid w:val="00415A38"/>
    <w:rsid w:val="004927DA"/>
    <w:rsid w:val="005145E8"/>
    <w:rsid w:val="005174FB"/>
    <w:rsid w:val="00523751"/>
    <w:rsid w:val="005375E4"/>
    <w:rsid w:val="00563A4B"/>
    <w:rsid w:val="006D60DF"/>
    <w:rsid w:val="00715066"/>
    <w:rsid w:val="00716B9E"/>
    <w:rsid w:val="007460DD"/>
    <w:rsid w:val="007A4F77"/>
    <w:rsid w:val="00837075"/>
    <w:rsid w:val="00852D74"/>
    <w:rsid w:val="00887A30"/>
    <w:rsid w:val="0091514C"/>
    <w:rsid w:val="00927963"/>
    <w:rsid w:val="00957F6B"/>
    <w:rsid w:val="009A7332"/>
    <w:rsid w:val="00A76F91"/>
    <w:rsid w:val="00A8225C"/>
    <w:rsid w:val="00AE30BB"/>
    <w:rsid w:val="00B34924"/>
    <w:rsid w:val="00BE374F"/>
    <w:rsid w:val="00C06A2A"/>
    <w:rsid w:val="00C11790"/>
    <w:rsid w:val="00CC1166"/>
    <w:rsid w:val="00D3799F"/>
    <w:rsid w:val="00D6686F"/>
    <w:rsid w:val="00EC16A1"/>
    <w:rsid w:val="00ED208A"/>
    <w:rsid w:val="00F21C60"/>
    <w:rsid w:val="00F376B6"/>
    <w:rsid w:val="00F436C2"/>
    <w:rsid w:val="00FF7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B9E"/>
    <w:pPr>
      <w:spacing w:before="160" w:after="240"/>
      <w:jc w:val="both"/>
    </w:pPr>
    <w:rPr>
      <w:rFonts w:ascii="Trebuchet MS" w:eastAsia="Trebuchet MS" w:hAnsi="Trebuchet MS" w:cs="Open Sans"/>
      <w:color w:val="000000"/>
      <w:lang w:val="ro-RO"/>
    </w:rPr>
  </w:style>
  <w:style w:type="paragraph" w:styleId="Heading2">
    <w:name w:val="heading 2"/>
    <w:basedOn w:val="Normal"/>
    <w:next w:val="Normal"/>
    <w:link w:val="Heading2Char"/>
    <w:qFormat/>
    <w:rsid w:val="00716B9E"/>
    <w:pPr>
      <w:keepNext/>
      <w:spacing w:before="0" w:after="0" w:line="240" w:lineRule="auto"/>
      <w:jc w:val="center"/>
      <w:outlineLvl w:val="1"/>
    </w:pPr>
    <w:rPr>
      <w:rFonts w:ascii="Times New Roman" w:eastAsia="Times New Roman" w:hAnsi="Times New Roman" w:cs="Times New Roman"/>
      <w:b/>
      <w:color w:val="auto"/>
      <w:spacing w:val="60"/>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6B9E"/>
    <w:rPr>
      <w:rFonts w:ascii="Times New Roman" w:eastAsia="Times New Roman" w:hAnsi="Times New Roman" w:cs="Times New Roman"/>
      <w:b/>
      <w:spacing w:val="60"/>
      <w:sz w:val="32"/>
      <w:szCs w:val="20"/>
    </w:rPr>
  </w:style>
  <w:style w:type="paragraph" w:styleId="Title">
    <w:name w:val="Title"/>
    <w:basedOn w:val="Normal"/>
    <w:link w:val="TitleChar"/>
    <w:qFormat/>
    <w:rsid w:val="00716B9E"/>
    <w:pPr>
      <w:spacing w:before="0" w:after="0" w:line="240" w:lineRule="auto"/>
      <w:jc w:val="center"/>
    </w:pPr>
    <w:rPr>
      <w:rFonts w:ascii="Times New Roman" w:eastAsia="Times New Roman" w:hAnsi="Times New Roman" w:cs="Times New Roman"/>
      <w:b/>
      <w:color w:val="auto"/>
      <w:spacing w:val="60"/>
      <w:sz w:val="32"/>
      <w:szCs w:val="20"/>
      <w:lang w:val="en-GB"/>
    </w:rPr>
  </w:style>
  <w:style w:type="character" w:customStyle="1" w:styleId="TitleChar">
    <w:name w:val="Title Char"/>
    <w:basedOn w:val="DefaultParagraphFont"/>
    <w:link w:val="Title"/>
    <w:rsid w:val="00716B9E"/>
    <w:rPr>
      <w:rFonts w:ascii="Times New Roman" w:eastAsia="Times New Roman" w:hAnsi="Times New Roman" w:cs="Times New Roman"/>
      <w:b/>
      <w:spacing w:val="60"/>
      <w:sz w:val="32"/>
      <w:szCs w:val="20"/>
    </w:rPr>
  </w:style>
  <w:style w:type="paragraph" w:styleId="Header">
    <w:name w:val="header"/>
    <w:basedOn w:val="Normal"/>
    <w:link w:val="HeaderChar"/>
    <w:uiPriority w:val="99"/>
    <w:unhideWhenUsed/>
    <w:rsid w:val="005174F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174FB"/>
    <w:rPr>
      <w:rFonts w:ascii="Trebuchet MS" w:eastAsia="Trebuchet MS" w:hAnsi="Trebuchet MS" w:cs="Open Sans"/>
      <w:color w:val="000000"/>
      <w:lang w:val="ro-RO"/>
    </w:rPr>
  </w:style>
  <w:style w:type="paragraph" w:styleId="Footer">
    <w:name w:val="footer"/>
    <w:basedOn w:val="Normal"/>
    <w:link w:val="FooterChar"/>
    <w:uiPriority w:val="99"/>
    <w:unhideWhenUsed/>
    <w:rsid w:val="005174FB"/>
    <w:pPr>
      <w:tabs>
        <w:tab w:val="center" w:pos="4703"/>
        <w:tab w:val="right" w:pos="9406"/>
      </w:tabs>
      <w:spacing w:before="0" w:after="0" w:line="240" w:lineRule="auto"/>
    </w:pPr>
  </w:style>
  <w:style w:type="character" w:customStyle="1" w:styleId="FooterChar">
    <w:name w:val="Footer Char"/>
    <w:basedOn w:val="DefaultParagraphFont"/>
    <w:link w:val="Footer"/>
    <w:uiPriority w:val="99"/>
    <w:rsid w:val="005174FB"/>
    <w:rPr>
      <w:rFonts w:ascii="Trebuchet MS" w:eastAsia="Trebuchet MS" w:hAnsi="Trebuchet MS" w:cs="Open Sans"/>
      <w:color w:val="000000"/>
      <w:lang w:val="ro-RO"/>
    </w:rPr>
  </w:style>
  <w:style w:type="paragraph" w:styleId="ListParagraph">
    <w:name w:val="List Paragraph"/>
    <w:basedOn w:val="Normal"/>
    <w:uiPriority w:val="34"/>
    <w:qFormat/>
    <w:rsid w:val="00887A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B9E"/>
    <w:pPr>
      <w:spacing w:before="160" w:after="240"/>
      <w:jc w:val="both"/>
    </w:pPr>
    <w:rPr>
      <w:rFonts w:ascii="Trebuchet MS" w:eastAsia="Trebuchet MS" w:hAnsi="Trebuchet MS" w:cs="Open Sans"/>
      <w:color w:val="000000"/>
      <w:lang w:val="ro-RO"/>
    </w:rPr>
  </w:style>
  <w:style w:type="paragraph" w:styleId="Heading2">
    <w:name w:val="heading 2"/>
    <w:basedOn w:val="Normal"/>
    <w:next w:val="Normal"/>
    <w:link w:val="Heading2Char"/>
    <w:qFormat/>
    <w:rsid w:val="00716B9E"/>
    <w:pPr>
      <w:keepNext/>
      <w:spacing w:before="0" w:after="0" w:line="240" w:lineRule="auto"/>
      <w:jc w:val="center"/>
      <w:outlineLvl w:val="1"/>
    </w:pPr>
    <w:rPr>
      <w:rFonts w:ascii="Times New Roman" w:eastAsia="Times New Roman" w:hAnsi="Times New Roman" w:cs="Times New Roman"/>
      <w:b/>
      <w:color w:val="auto"/>
      <w:spacing w:val="60"/>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6B9E"/>
    <w:rPr>
      <w:rFonts w:ascii="Times New Roman" w:eastAsia="Times New Roman" w:hAnsi="Times New Roman" w:cs="Times New Roman"/>
      <w:b/>
      <w:spacing w:val="60"/>
      <w:sz w:val="32"/>
      <w:szCs w:val="20"/>
    </w:rPr>
  </w:style>
  <w:style w:type="paragraph" w:styleId="Title">
    <w:name w:val="Title"/>
    <w:basedOn w:val="Normal"/>
    <w:link w:val="TitleChar"/>
    <w:qFormat/>
    <w:rsid w:val="00716B9E"/>
    <w:pPr>
      <w:spacing w:before="0" w:after="0" w:line="240" w:lineRule="auto"/>
      <w:jc w:val="center"/>
    </w:pPr>
    <w:rPr>
      <w:rFonts w:ascii="Times New Roman" w:eastAsia="Times New Roman" w:hAnsi="Times New Roman" w:cs="Times New Roman"/>
      <w:b/>
      <w:color w:val="auto"/>
      <w:spacing w:val="60"/>
      <w:sz w:val="32"/>
      <w:szCs w:val="20"/>
      <w:lang w:val="en-GB"/>
    </w:rPr>
  </w:style>
  <w:style w:type="character" w:customStyle="1" w:styleId="TitleChar">
    <w:name w:val="Title Char"/>
    <w:basedOn w:val="DefaultParagraphFont"/>
    <w:link w:val="Title"/>
    <w:rsid w:val="00716B9E"/>
    <w:rPr>
      <w:rFonts w:ascii="Times New Roman" w:eastAsia="Times New Roman" w:hAnsi="Times New Roman" w:cs="Times New Roman"/>
      <w:b/>
      <w:spacing w:val="60"/>
      <w:sz w:val="32"/>
      <w:szCs w:val="20"/>
    </w:rPr>
  </w:style>
  <w:style w:type="paragraph" w:styleId="Header">
    <w:name w:val="header"/>
    <w:basedOn w:val="Normal"/>
    <w:link w:val="HeaderChar"/>
    <w:uiPriority w:val="99"/>
    <w:unhideWhenUsed/>
    <w:rsid w:val="005174F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174FB"/>
    <w:rPr>
      <w:rFonts w:ascii="Trebuchet MS" w:eastAsia="Trebuchet MS" w:hAnsi="Trebuchet MS" w:cs="Open Sans"/>
      <w:color w:val="000000"/>
      <w:lang w:val="ro-RO"/>
    </w:rPr>
  </w:style>
  <w:style w:type="paragraph" w:styleId="Footer">
    <w:name w:val="footer"/>
    <w:basedOn w:val="Normal"/>
    <w:link w:val="FooterChar"/>
    <w:uiPriority w:val="99"/>
    <w:unhideWhenUsed/>
    <w:rsid w:val="005174FB"/>
    <w:pPr>
      <w:tabs>
        <w:tab w:val="center" w:pos="4703"/>
        <w:tab w:val="right" w:pos="9406"/>
      </w:tabs>
      <w:spacing w:before="0" w:after="0" w:line="240" w:lineRule="auto"/>
    </w:pPr>
  </w:style>
  <w:style w:type="character" w:customStyle="1" w:styleId="FooterChar">
    <w:name w:val="Footer Char"/>
    <w:basedOn w:val="DefaultParagraphFont"/>
    <w:link w:val="Footer"/>
    <w:uiPriority w:val="99"/>
    <w:rsid w:val="005174FB"/>
    <w:rPr>
      <w:rFonts w:ascii="Trebuchet MS" w:eastAsia="Trebuchet MS" w:hAnsi="Trebuchet MS" w:cs="Open Sans"/>
      <w:color w:val="000000"/>
      <w:lang w:val="ro-RO"/>
    </w:rPr>
  </w:style>
  <w:style w:type="paragraph" w:styleId="ListParagraph">
    <w:name w:val="List Paragraph"/>
    <w:basedOn w:val="Normal"/>
    <w:uiPriority w:val="34"/>
    <w:qFormat/>
    <w:rsid w:val="00887A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1D76C-DEE1-404F-AC6B-97E40E3A1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Liliana_local</dc:creator>
  <cp:lastModifiedBy>Alina Petrescu</cp:lastModifiedBy>
  <cp:revision>17</cp:revision>
  <dcterms:created xsi:type="dcterms:W3CDTF">2019-12-12T08:18:00Z</dcterms:created>
  <dcterms:modified xsi:type="dcterms:W3CDTF">2019-12-16T07:38:00Z</dcterms:modified>
</cp:coreProperties>
</file>